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09678" w14:textId="5BB918CF" w:rsidR="00645788" w:rsidRPr="006E11D2" w:rsidRDefault="0087403B" w:rsidP="0087403B">
      <w:pPr>
        <w:jc w:val="center"/>
        <w:rPr>
          <w:rFonts w:ascii="Aptos" w:hAnsi="Aptos"/>
          <w:b/>
          <w:bCs/>
          <w:caps/>
          <w:sz w:val="28"/>
          <w:szCs w:val="28"/>
        </w:rPr>
      </w:pPr>
      <w:r w:rsidRPr="006E11D2">
        <w:rPr>
          <w:rFonts w:ascii="Aptos" w:hAnsi="Aptos"/>
          <w:b/>
          <w:bCs/>
          <w:caps/>
          <w:sz w:val="28"/>
          <w:szCs w:val="28"/>
        </w:rPr>
        <w:t>Příloha k nabídce</w:t>
      </w:r>
    </w:p>
    <w:p w14:paraId="62132565" w14:textId="7466A9E1" w:rsidR="0087403B" w:rsidRDefault="0087403B" w:rsidP="0087403B">
      <w:pPr>
        <w:jc w:val="both"/>
        <w:rPr>
          <w:rFonts w:ascii="Aptos" w:hAnsi="Aptos"/>
        </w:rPr>
      </w:pPr>
      <w:r w:rsidRPr="6374688C">
        <w:rPr>
          <w:rFonts w:ascii="Aptos" w:hAnsi="Aptos"/>
        </w:rPr>
        <w:t xml:space="preserve">Název díla: VZ </w:t>
      </w:r>
      <w:r w:rsidR="4A7781AA" w:rsidRPr="6374688C">
        <w:rPr>
          <w:rFonts w:ascii="Aptos" w:hAnsi="Aptos"/>
        </w:rPr>
        <w:t>12. stavba sekundárního kolektoru Česká-Středova – výběr zhotovitele</w:t>
      </w:r>
    </w:p>
    <w:p w14:paraId="55126C18" w14:textId="509ED1C9" w:rsidR="0087403B" w:rsidRDefault="0087403B" w:rsidP="0087403B">
      <w:pPr>
        <w:jc w:val="both"/>
        <w:rPr>
          <w:rFonts w:ascii="Aptos" w:hAnsi="Aptos"/>
        </w:rPr>
      </w:pPr>
      <w:r>
        <w:rPr>
          <w:rFonts w:ascii="Aptos" w:hAnsi="Aptos"/>
        </w:rPr>
        <w:t>Následující tabulka v druhém sloupci odkazuje na Podmínky, které jsou nedílnou přílohou Zvláštních podmínek.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5523"/>
      </w:tblGrid>
      <w:tr w:rsidR="0087403B" w14:paraId="20781BB2" w14:textId="77777777" w:rsidTr="5A4E125C">
        <w:tc>
          <w:tcPr>
            <w:tcW w:w="2122" w:type="dxa"/>
            <w:vAlign w:val="center"/>
          </w:tcPr>
          <w:p w14:paraId="61F92ECB" w14:textId="43A638A8" w:rsidR="0087403B" w:rsidRPr="0087403B" w:rsidRDefault="0087403B" w:rsidP="00AF4BCF">
            <w:pPr>
              <w:rPr>
                <w:rFonts w:ascii="Aptos" w:hAnsi="Aptos"/>
                <w:b/>
                <w:bCs/>
              </w:rPr>
            </w:pPr>
            <w:r w:rsidRPr="0087403B">
              <w:rPr>
                <w:rFonts w:ascii="Aptos" w:hAnsi="Aptos"/>
                <w:b/>
                <w:bCs/>
              </w:rPr>
              <w:t>Název Pod-článku</w:t>
            </w:r>
          </w:p>
        </w:tc>
        <w:tc>
          <w:tcPr>
            <w:tcW w:w="1417" w:type="dxa"/>
            <w:vAlign w:val="center"/>
          </w:tcPr>
          <w:p w14:paraId="2F8519B5" w14:textId="07AC17AC" w:rsidR="0087403B" w:rsidRPr="0087403B" w:rsidRDefault="0087403B" w:rsidP="00AF4BCF">
            <w:pPr>
              <w:rPr>
                <w:rFonts w:ascii="Aptos" w:hAnsi="Aptos"/>
                <w:b/>
                <w:bCs/>
              </w:rPr>
            </w:pPr>
            <w:r w:rsidRPr="0087403B">
              <w:rPr>
                <w:rFonts w:ascii="Aptos" w:hAnsi="Aptos"/>
                <w:b/>
                <w:bCs/>
              </w:rPr>
              <w:t>Pod-článek Podmínek</w:t>
            </w:r>
          </w:p>
        </w:tc>
        <w:tc>
          <w:tcPr>
            <w:tcW w:w="5523" w:type="dxa"/>
            <w:vAlign w:val="center"/>
          </w:tcPr>
          <w:p w14:paraId="2038072D" w14:textId="6B5349A2" w:rsidR="0087403B" w:rsidRPr="0087403B" w:rsidRDefault="0087403B" w:rsidP="00AF4BCF">
            <w:pPr>
              <w:rPr>
                <w:rFonts w:ascii="Aptos" w:hAnsi="Aptos"/>
                <w:b/>
                <w:bCs/>
              </w:rPr>
            </w:pPr>
            <w:r w:rsidRPr="0087403B">
              <w:rPr>
                <w:rFonts w:ascii="Aptos" w:hAnsi="Aptos"/>
                <w:b/>
                <w:bCs/>
              </w:rPr>
              <w:t>Údaje</w:t>
            </w:r>
          </w:p>
        </w:tc>
      </w:tr>
      <w:tr w:rsidR="0087403B" w14:paraId="5FBD37FC" w14:textId="77777777" w:rsidTr="5A4E125C">
        <w:tc>
          <w:tcPr>
            <w:tcW w:w="2122" w:type="dxa"/>
            <w:vAlign w:val="center"/>
          </w:tcPr>
          <w:p w14:paraId="3ACB470B" w14:textId="57EA42BF" w:rsidR="0087403B" w:rsidRDefault="0087403B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Technická specifikace</w:t>
            </w:r>
          </w:p>
        </w:tc>
        <w:tc>
          <w:tcPr>
            <w:tcW w:w="1417" w:type="dxa"/>
            <w:vAlign w:val="center"/>
          </w:tcPr>
          <w:p w14:paraId="2371407F" w14:textId="648039A2" w:rsidR="0087403B" w:rsidRDefault="0087403B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1.1.1.5.</w:t>
            </w:r>
          </w:p>
        </w:tc>
        <w:tc>
          <w:tcPr>
            <w:tcW w:w="5523" w:type="dxa"/>
            <w:vAlign w:val="center"/>
          </w:tcPr>
          <w:p w14:paraId="2467F523" w14:textId="77777777" w:rsidR="0087403B" w:rsidRDefault="0087403B" w:rsidP="00AF4BCF">
            <w:pPr>
              <w:jc w:val="both"/>
              <w:rPr>
                <w:rFonts w:ascii="Aptos" w:hAnsi="Aptos"/>
              </w:rPr>
            </w:pPr>
            <w:r w:rsidRPr="0087403B">
              <w:rPr>
                <w:rFonts w:ascii="Aptos" w:hAnsi="Aptos"/>
              </w:rPr>
              <w:t>Technickou specifikací tvoří níže uvedené dokumenty:</w:t>
            </w:r>
          </w:p>
          <w:p w14:paraId="6D66FB08" w14:textId="77777777" w:rsidR="0087403B" w:rsidRDefault="00F33572" w:rsidP="00F33572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Technická specifikace;</w:t>
            </w:r>
          </w:p>
          <w:p w14:paraId="74693726" w14:textId="77777777" w:rsidR="00F33572" w:rsidRDefault="00F33572" w:rsidP="00F33572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Manuál stavby</w:t>
            </w:r>
          </w:p>
          <w:p w14:paraId="4AC41743" w14:textId="6359EDE9" w:rsidR="00F33572" w:rsidRPr="00F33572" w:rsidRDefault="00F33572" w:rsidP="00F33572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Plán BOZP</w:t>
            </w:r>
          </w:p>
        </w:tc>
      </w:tr>
      <w:tr w:rsidR="0087403B" w14:paraId="3EB281B3" w14:textId="77777777" w:rsidTr="5A4E125C">
        <w:tc>
          <w:tcPr>
            <w:tcW w:w="2122" w:type="dxa"/>
            <w:vAlign w:val="center"/>
          </w:tcPr>
          <w:p w14:paraId="7919A5CB" w14:textId="7ED7CE52" w:rsidR="0087403B" w:rsidRDefault="0087403B" w:rsidP="00AF4BCF">
            <w:pPr>
              <w:rPr>
                <w:rFonts w:ascii="Aptos" w:hAnsi="Aptos"/>
              </w:rPr>
            </w:pPr>
            <w:r w:rsidRPr="0087403B">
              <w:rPr>
                <w:rFonts w:ascii="Aptos" w:hAnsi="Aptos"/>
              </w:rPr>
              <w:t>Název a adresa Objednatele</w:t>
            </w:r>
          </w:p>
        </w:tc>
        <w:tc>
          <w:tcPr>
            <w:tcW w:w="1417" w:type="dxa"/>
            <w:vAlign w:val="center"/>
          </w:tcPr>
          <w:p w14:paraId="67FA687C" w14:textId="4C9F1BE1" w:rsidR="0087403B" w:rsidRDefault="0087403B" w:rsidP="00AF4BCF">
            <w:pPr>
              <w:rPr>
                <w:rFonts w:ascii="Aptos" w:hAnsi="Aptos"/>
              </w:rPr>
            </w:pPr>
            <w:r w:rsidRPr="0087403B">
              <w:rPr>
                <w:rFonts w:ascii="Aptos" w:hAnsi="Aptos"/>
              </w:rPr>
              <w:t>1.1.2.2</w:t>
            </w:r>
            <w:r>
              <w:rPr>
                <w:rFonts w:ascii="Aptos" w:hAnsi="Aptos"/>
              </w:rPr>
              <w:t>.</w:t>
            </w:r>
          </w:p>
        </w:tc>
        <w:tc>
          <w:tcPr>
            <w:tcW w:w="5523" w:type="dxa"/>
            <w:vAlign w:val="center"/>
          </w:tcPr>
          <w:p w14:paraId="5CBC8C4E" w14:textId="77777777" w:rsidR="0087403B" w:rsidRDefault="0087403B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  <w:b/>
                <w:bCs/>
              </w:rPr>
              <w:t>Technické sítě Brno, akciová společnost</w:t>
            </w:r>
          </w:p>
          <w:p w14:paraId="4E49A775" w14:textId="1F8B7009" w:rsidR="00322588" w:rsidRDefault="0087403B" w:rsidP="00AF4BCF">
            <w:pPr>
              <w:jc w:val="both"/>
              <w:rPr>
                <w:rFonts w:ascii="Aptos" w:hAnsi="Aptos"/>
              </w:rPr>
            </w:pPr>
            <w:r w:rsidRPr="6374688C">
              <w:rPr>
                <w:rFonts w:ascii="Aptos" w:hAnsi="Aptos"/>
              </w:rPr>
              <w:t>se sídlem Barvířská 822/5,</w:t>
            </w:r>
            <w:r w:rsidR="2CCB0D70" w:rsidRPr="6374688C">
              <w:rPr>
                <w:rFonts w:ascii="Aptos" w:hAnsi="Aptos"/>
              </w:rPr>
              <w:t xml:space="preserve"> Zábrdovice,</w:t>
            </w:r>
            <w:r w:rsidRPr="6374688C">
              <w:rPr>
                <w:rFonts w:ascii="Aptos" w:hAnsi="Aptos"/>
              </w:rPr>
              <w:t xml:space="preserve"> 602 00 Brno</w:t>
            </w:r>
          </w:p>
          <w:p w14:paraId="6A80C71C" w14:textId="77777777" w:rsidR="00D23F1A" w:rsidRDefault="00D23F1A" w:rsidP="00AF4BCF">
            <w:pPr>
              <w:jc w:val="both"/>
              <w:rPr>
                <w:rFonts w:ascii="Aptos" w:hAnsi="Aptos"/>
              </w:rPr>
            </w:pPr>
          </w:p>
          <w:p w14:paraId="69637488" w14:textId="05865579" w:rsidR="00D23F1A" w:rsidRPr="00F143E4" w:rsidRDefault="5C111085" w:rsidP="6374688C">
            <w:pPr>
              <w:jc w:val="both"/>
              <w:rPr>
                <w:rFonts w:ascii="Aptos" w:hAnsi="Aptos" w:cs="Tahoma"/>
                <w:b/>
                <w:bCs/>
              </w:rPr>
            </w:pPr>
            <w:r w:rsidRPr="6374688C">
              <w:rPr>
                <w:rFonts w:ascii="Aptos" w:hAnsi="Aptos"/>
                <w:b/>
                <w:bCs/>
              </w:rPr>
              <w:t>s</w:t>
            </w:r>
            <w:r w:rsidR="00D23F1A" w:rsidRPr="6374688C">
              <w:rPr>
                <w:rFonts w:ascii="Aptos" w:hAnsi="Aptos"/>
                <w:b/>
                <w:bCs/>
              </w:rPr>
              <w:t>tatutární</w:t>
            </w:r>
            <w:r w:rsidR="00D23F1A" w:rsidRPr="6374688C">
              <w:rPr>
                <w:rFonts w:ascii="Aptos" w:hAnsi="Aptos" w:cs="Tahoma"/>
                <w:b/>
                <w:bCs/>
              </w:rPr>
              <w:t xml:space="preserve"> město Brno</w:t>
            </w:r>
          </w:p>
          <w:p w14:paraId="0C87541D" w14:textId="38836253" w:rsidR="00D23F1A" w:rsidRPr="00D23F1A" w:rsidRDefault="00D23F1A" w:rsidP="00AF4BCF">
            <w:pPr>
              <w:tabs>
                <w:tab w:val="left" w:pos="2057"/>
              </w:tabs>
              <w:spacing w:line="276" w:lineRule="auto"/>
              <w:jc w:val="both"/>
              <w:rPr>
                <w:rFonts w:ascii="Aptos" w:hAnsi="Aptos" w:cs="Tahoma"/>
              </w:rPr>
            </w:pPr>
            <w:r w:rsidRPr="6374688C">
              <w:rPr>
                <w:rFonts w:ascii="Aptos" w:hAnsi="Aptos" w:cs="Tahoma"/>
              </w:rPr>
              <w:t>se sídlem Dominikánské náměstí 196/1,</w:t>
            </w:r>
            <w:r w:rsidR="357C1C9F" w:rsidRPr="6374688C">
              <w:rPr>
                <w:rFonts w:ascii="Aptos" w:hAnsi="Aptos" w:cs="Tahoma"/>
              </w:rPr>
              <w:t xml:space="preserve"> Brno-město,</w:t>
            </w:r>
            <w:r w:rsidRPr="6374688C">
              <w:rPr>
                <w:rFonts w:ascii="Aptos" w:hAnsi="Aptos" w:cs="Tahoma"/>
              </w:rPr>
              <w:t xml:space="preserve"> 602 00 Brno</w:t>
            </w:r>
          </w:p>
        </w:tc>
      </w:tr>
      <w:tr w:rsidR="0087403B" w14:paraId="7FEC66AA" w14:textId="77777777" w:rsidTr="5A4E125C">
        <w:tc>
          <w:tcPr>
            <w:tcW w:w="2122" w:type="dxa"/>
            <w:vAlign w:val="center"/>
          </w:tcPr>
          <w:p w14:paraId="61268D76" w14:textId="2E71517E" w:rsidR="0087403B" w:rsidRDefault="0087403B" w:rsidP="00AF4BCF">
            <w:pPr>
              <w:rPr>
                <w:rFonts w:ascii="Aptos" w:hAnsi="Aptos"/>
              </w:rPr>
            </w:pPr>
            <w:r w:rsidRPr="0087403B">
              <w:rPr>
                <w:rFonts w:ascii="Aptos" w:hAnsi="Aptos"/>
              </w:rPr>
              <w:t>Název a adresa Zhotovitele</w:t>
            </w:r>
          </w:p>
        </w:tc>
        <w:tc>
          <w:tcPr>
            <w:tcW w:w="1417" w:type="dxa"/>
            <w:vAlign w:val="center"/>
          </w:tcPr>
          <w:p w14:paraId="1F0DD51D" w14:textId="789D7BB1" w:rsidR="0087403B" w:rsidRDefault="0087403B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1.1.2.3.</w:t>
            </w:r>
          </w:p>
        </w:tc>
        <w:tc>
          <w:tcPr>
            <w:tcW w:w="5523" w:type="dxa"/>
            <w:vAlign w:val="center"/>
          </w:tcPr>
          <w:p w14:paraId="70B58CED" w14:textId="69698B7A" w:rsidR="0087403B" w:rsidRDefault="0087403B" w:rsidP="00AF4BCF">
            <w:pPr>
              <w:jc w:val="both"/>
              <w:rPr>
                <w:rFonts w:ascii="Aptos" w:hAnsi="Aptos"/>
              </w:rPr>
            </w:pPr>
            <w:r w:rsidRPr="0087403B">
              <w:rPr>
                <w:rFonts w:ascii="Aptos" w:hAnsi="Aptos"/>
              </w:rPr>
              <w:t>[</w:t>
            </w:r>
            <w:r w:rsidRPr="0087403B">
              <w:rPr>
                <w:rFonts w:ascii="Aptos" w:hAnsi="Aptos"/>
                <w:highlight w:val="yellow"/>
              </w:rPr>
              <w:t>doplní dodavatel</w:t>
            </w:r>
            <w:r w:rsidRPr="0087403B">
              <w:rPr>
                <w:rFonts w:ascii="Aptos" w:hAnsi="Aptos"/>
              </w:rPr>
              <w:t>]</w:t>
            </w:r>
          </w:p>
        </w:tc>
      </w:tr>
      <w:tr w:rsidR="0087403B" w14:paraId="34DBD4D1" w14:textId="77777777" w:rsidTr="5A4E125C">
        <w:tc>
          <w:tcPr>
            <w:tcW w:w="2122" w:type="dxa"/>
            <w:vAlign w:val="center"/>
          </w:tcPr>
          <w:p w14:paraId="2B2B90A7" w14:textId="13B0C70A" w:rsidR="0087403B" w:rsidRDefault="0087403B" w:rsidP="00AF4BCF">
            <w:pPr>
              <w:rPr>
                <w:rFonts w:ascii="Aptos" w:hAnsi="Aptos"/>
              </w:rPr>
            </w:pPr>
            <w:r w:rsidRPr="0087403B">
              <w:rPr>
                <w:rFonts w:ascii="Aptos" w:hAnsi="Aptos"/>
              </w:rPr>
              <w:t>Jméno a adresa Správce stavby</w:t>
            </w:r>
          </w:p>
        </w:tc>
        <w:tc>
          <w:tcPr>
            <w:tcW w:w="1417" w:type="dxa"/>
            <w:vAlign w:val="center"/>
          </w:tcPr>
          <w:p w14:paraId="41592B1D" w14:textId="795DDBC4" w:rsidR="0087403B" w:rsidRDefault="0087403B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1.1.2.4.</w:t>
            </w:r>
          </w:p>
        </w:tc>
        <w:tc>
          <w:tcPr>
            <w:tcW w:w="5523" w:type="dxa"/>
            <w:vAlign w:val="center"/>
          </w:tcPr>
          <w:p w14:paraId="14D7C636" w14:textId="62EB5BA0" w:rsidR="0087403B" w:rsidRDefault="0087403B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[</w:t>
            </w:r>
            <w:r w:rsidRPr="0087403B">
              <w:rPr>
                <w:rFonts w:ascii="Aptos" w:hAnsi="Aptos"/>
                <w:highlight w:val="cyan"/>
              </w:rPr>
              <w:t>bude doplněno zadavatelem</w:t>
            </w:r>
            <w:r>
              <w:rPr>
                <w:rFonts w:ascii="Aptos" w:hAnsi="Aptos"/>
              </w:rPr>
              <w:t>]</w:t>
            </w:r>
          </w:p>
        </w:tc>
      </w:tr>
      <w:tr w:rsidR="0087403B" w14:paraId="32A939B1" w14:textId="77777777" w:rsidTr="5A4E125C">
        <w:tc>
          <w:tcPr>
            <w:tcW w:w="2122" w:type="dxa"/>
            <w:vAlign w:val="center"/>
          </w:tcPr>
          <w:p w14:paraId="70802F8A" w14:textId="38E095F6" w:rsidR="0087403B" w:rsidRDefault="0087403B" w:rsidP="00AF4BCF">
            <w:pPr>
              <w:rPr>
                <w:rFonts w:ascii="Aptos" w:hAnsi="Aptos"/>
              </w:rPr>
            </w:pPr>
            <w:r w:rsidRPr="0087403B">
              <w:rPr>
                <w:rFonts w:ascii="Aptos" w:hAnsi="Aptos"/>
              </w:rPr>
              <w:t>Doba pro dokončení</w:t>
            </w:r>
          </w:p>
        </w:tc>
        <w:tc>
          <w:tcPr>
            <w:tcW w:w="1417" w:type="dxa"/>
            <w:vAlign w:val="center"/>
          </w:tcPr>
          <w:p w14:paraId="00ACA444" w14:textId="54A81907" w:rsidR="0087403B" w:rsidRDefault="0087403B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1.1.3.3.</w:t>
            </w:r>
          </w:p>
        </w:tc>
        <w:tc>
          <w:tcPr>
            <w:tcW w:w="5523" w:type="dxa"/>
            <w:vAlign w:val="center"/>
          </w:tcPr>
          <w:p w14:paraId="7A26842A" w14:textId="4246F088" w:rsidR="0087403B" w:rsidRDefault="0087403B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Doba pro dokončení Díla: 36 měsíců</w:t>
            </w:r>
          </w:p>
        </w:tc>
      </w:tr>
      <w:tr w:rsidR="0087403B" w14:paraId="4C510FD9" w14:textId="77777777" w:rsidTr="5A4E125C">
        <w:tc>
          <w:tcPr>
            <w:tcW w:w="2122" w:type="dxa"/>
            <w:vAlign w:val="center"/>
          </w:tcPr>
          <w:p w14:paraId="2117190A" w14:textId="788D5880" w:rsidR="0087403B" w:rsidRDefault="0087403B" w:rsidP="00AF4BCF">
            <w:pPr>
              <w:rPr>
                <w:rFonts w:ascii="Aptos" w:hAnsi="Aptos"/>
              </w:rPr>
            </w:pPr>
            <w:r w:rsidRPr="0087403B">
              <w:rPr>
                <w:rFonts w:ascii="Aptos" w:hAnsi="Aptos"/>
              </w:rPr>
              <w:t>Záruční doba</w:t>
            </w:r>
          </w:p>
        </w:tc>
        <w:tc>
          <w:tcPr>
            <w:tcW w:w="1417" w:type="dxa"/>
            <w:vAlign w:val="center"/>
          </w:tcPr>
          <w:p w14:paraId="0E285107" w14:textId="613C0A05" w:rsidR="0087403B" w:rsidRDefault="0087403B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1.1.3.7.</w:t>
            </w:r>
          </w:p>
        </w:tc>
        <w:tc>
          <w:tcPr>
            <w:tcW w:w="5523" w:type="dxa"/>
            <w:vAlign w:val="center"/>
          </w:tcPr>
          <w:p w14:paraId="3BB93C74" w14:textId="4D2EACB7" w:rsidR="0087403B" w:rsidRDefault="0087403B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60 měsíců</w:t>
            </w:r>
          </w:p>
        </w:tc>
      </w:tr>
      <w:tr w:rsidR="0087403B" w14:paraId="458A255C" w14:textId="77777777" w:rsidTr="5A4E125C">
        <w:tc>
          <w:tcPr>
            <w:tcW w:w="2122" w:type="dxa"/>
            <w:vAlign w:val="center"/>
          </w:tcPr>
          <w:p w14:paraId="5CD9CC46" w14:textId="47BF26E3" w:rsidR="0087403B" w:rsidRDefault="0087403B" w:rsidP="00AF4BCF">
            <w:pPr>
              <w:rPr>
                <w:rFonts w:ascii="Aptos" w:hAnsi="Aptos"/>
              </w:rPr>
            </w:pPr>
            <w:r w:rsidRPr="0087403B">
              <w:rPr>
                <w:rFonts w:ascii="Aptos" w:hAnsi="Aptos"/>
              </w:rPr>
              <w:t>Sekce</w:t>
            </w:r>
          </w:p>
        </w:tc>
        <w:tc>
          <w:tcPr>
            <w:tcW w:w="1417" w:type="dxa"/>
            <w:vAlign w:val="center"/>
          </w:tcPr>
          <w:p w14:paraId="2A7E8E78" w14:textId="34F33126" w:rsidR="0087403B" w:rsidRDefault="002E52BC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1.1.5.8.</w:t>
            </w:r>
          </w:p>
        </w:tc>
        <w:tc>
          <w:tcPr>
            <w:tcW w:w="5523" w:type="dxa"/>
            <w:vAlign w:val="center"/>
          </w:tcPr>
          <w:p w14:paraId="1AC33CB3" w14:textId="77777777" w:rsidR="0087403B" w:rsidRDefault="002E52BC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Dílo zahrnuje Sekce:</w:t>
            </w:r>
          </w:p>
          <w:p w14:paraId="4DDAD4AA" w14:textId="77777777" w:rsidR="002E52BC" w:rsidRDefault="002E52BC" w:rsidP="00AF4BCF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Ražená část;</w:t>
            </w:r>
          </w:p>
          <w:p w14:paraId="3728335C" w14:textId="77777777" w:rsidR="002E52BC" w:rsidRDefault="002E52BC" w:rsidP="00AF4BCF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ptos" w:hAnsi="Aptos"/>
              </w:rPr>
            </w:pPr>
            <w:r w:rsidRPr="002E52BC">
              <w:rPr>
                <w:rFonts w:ascii="Aptos" w:hAnsi="Aptos"/>
              </w:rPr>
              <w:t>Část spočívající ve výstavbě ocelových konstrukcí</w:t>
            </w:r>
            <w:r>
              <w:rPr>
                <w:rFonts w:ascii="Aptos" w:hAnsi="Aptos"/>
              </w:rPr>
              <w:t>;</w:t>
            </w:r>
          </w:p>
          <w:p w14:paraId="0233D72B" w14:textId="22967450" w:rsidR="002E52BC" w:rsidRDefault="002E52BC" w:rsidP="00AF4BCF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ptos" w:hAnsi="Aptos"/>
              </w:rPr>
            </w:pPr>
            <w:r w:rsidRPr="002E52BC">
              <w:rPr>
                <w:rFonts w:ascii="Aptos" w:hAnsi="Aptos"/>
              </w:rPr>
              <w:t>Část spočívající ve vystrojení kolektoru</w:t>
            </w:r>
            <w:r>
              <w:rPr>
                <w:rFonts w:ascii="Aptos" w:hAnsi="Aptos"/>
              </w:rPr>
              <w:t>;</w:t>
            </w:r>
          </w:p>
          <w:p w14:paraId="542C60CB" w14:textId="761B545A" w:rsidR="002E52BC" w:rsidRPr="002E52BC" w:rsidRDefault="002E52BC" w:rsidP="00AF4BCF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ptos" w:hAnsi="Aptos"/>
              </w:rPr>
            </w:pPr>
            <w:r w:rsidRPr="002E52BC">
              <w:rPr>
                <w:rFonts w:ascii="Aptos" w:hAnsi="Aptos"/>
              </w:rPr>
              <w:t>Část spočívající v realizaci povrchových prací</w:t>
            </w:r>
            <w:r>
              <w:rPr>
                <w:rFonts w:ascii="Aptos" w:hAnsi="Aptos"/>
              </w:rPr>
              <w:t>.</w:t>
            </w:r>
          </w:p>
        </w:tc>
      </w:tr>
      <w:tr w:rsidR="0087403B" w14:paraId="0EB5E7E1" w14:textId="77777777" w:rsidTr="5A4E125C">
        <w:tc>
          <w:tcPr>
            <w:tcW w:w="2122" w:type="dxa"/>
            <w:vAlign w:val="center"/>
          </w:tcPr>
          <w:p w14:paraId="21AE079E" w14:textId="3BF81D8C" w:rsidR="0087403B" w:rsidRDefault="002E52BC" w:rsidP="00AF4BCF">
            <w:pPr>
              <w:rPr>
                <w:rFonts w:ascii="Aptos" w:hAnsi="Aptos"/>
              </w:rPr>
            </w:pPr>
            <w:r w:rsidRPr="002E52BC">
              <w:rPr>
                <w:rFonts w:ascii="Aptos" w:hAnsi="Aptos"/>
              </w:rPr>
              <w:t>Dílo</w:t>
            </w:r>
          </w:p>
        </w:tc>
        <w:tc>
          <w:tcPr>
            <w:tcW w:w="1417" w:type="dxa"/>
            <w:vAlign w:val="center"/>
          </w:tcPr>
          <w:p w14:paraId="2C66F145" w14:textId="4899D038" w:rsidR="0087403B" w:rsidRDefault="00A16F7D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1.1.5.8.</w:t>
            </w:r>
          </w:p>
        </w:tc>
        <w:tc>
          <w:tcPr>
            <w:tcW w:w="5523" w:type="dxa"/>
            <w:vAlign w:val="center"/>
          </w:tcPr>
          <w:p w14:paraId="0442B8BD" w14:textId="358549B6" w:rsidR="0087403B" w:rsidRDefault="00A16F7D" w:rsidP="00AF4BCF">
            <w:pPr>
              <w:jc w:val="both"/>
              <w:rPr>
                <w:rFonts w:ascii="Aptos" w:hAnsi="Aptos"/>
              </w:rPr>
            </w:pPr>
            <w:r w:rsidRPr="5A4E125C">
              <w:rPr>
                <w:rFonts w:ascii="Aptos" w:hAnsi="Aptos"/>
              </w:rPr>
              <w:t xml:space="preserve">VZ </w:t>
            </w:r>
            <w:r w:rsidR="1955C3A7" w:rsidRPr="5A4E125C">
              <w:rPr>
                <w:rFonts w:ascii="Aptos" w:hAnsi="Aptos"/>
              </w:rPr>
              <w:t>12. stavba sekundárního kolektoru Česká-Středova – výběr zhotovitele</w:t>
            </w:r>
            <w:r w:rsidRPr="5A4E125C">
              <w:rPr>
                <w:rFonts w:ascii="Aptos" w:hAnsi="Aptos"/>
              </w:rPr>
              <w:t>. Dílo zahrnuje Sekce uvedené v Pod-článku 1.1.5.8.</w:t>
            </w:r>
          </w:p>
        </w:tc>
      </w:tr>
      <w:tr w:rsidR="0087403B" w14:paraId="4ABEFC1D" w14:textId="77777777" w:rsidTr="5A4E125C">
        <w:tc>
          <w:tcPr>
            <w:tcW w:w="2122" w:type="dxa"/>
            <w:vAlign w:val="center"/>
          </w:tcPr>
          <w:p w14:paraId="738D6592" w14:textId="1F016CD0" w:rsidR="0087403B" w:rsidRDefault="000241B7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Kontaktní osoby</w:t>
            </w:r>
          </w:p>
        </w:tc>
        <w:tc>
          <w:tcPr>
            <w:tcW w:w="1417" w:type="dxa"/>
            <w:vAlign w:val="center"/>
          </w:tcPr>
          <w:p w14:paraId="127E9325" w14:textId="6E6FBB26" w:rsidR="0087403B" w:rsidRDefault="000241B7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1.3</w:t>
            </w:r>
          </w:p>
        </w:tc>
        <w:tc>
          <w:tcPr>
            <w:tcW w:w="5523" w:type="dxa"/>
            <w:vAlign w:val="center"/>
          </w:tcPr>
          <w:p w14:paraId="564D58D1" w14:textId="77777777" w:rsidR="0087403B" w:rsidRDefault="000241B7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Kontaktní osoby Objednatele:</w:t>
            </w:r>
          </w:p>
          <w:p w14:paraId="7706B80A" w14:textId="77777777" w:rsidR="000241B7" w:rsidRDefault="000241B7" w:rsidP="00AF4BCF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V ekonomických záležitostech: </w:t>
            </w:r>
            <w:r w:rsidRPr="000241B7">
              <w:rPr>
                <w:rFonts w:ascii="Aptos" w:hAnsi="Aptos"/>
              </w:rPr>
              <w:t xml:space="preserve">Ing. Miroslav </w:t>
            </w:r>
            <w:proofErr w:type="spellStart"/>
            <w:r w:rsidRPr="000241B7">
              <w:rPr>
                <w:rFonts w:ascii="Aptos" w:hAnsi="Aptos"/>
              </w:rPr>
              <w:t>Sečkář</w:t>
            </w:r>
            <w:proofErr w:type="spellEnd"/>
            <w:r w:rsidRPr="000241B7">
              <w:rPr>
                <w:rFonts w:ascii="Aptos" w:hAnsi="Aptos"/>
              </w:rPr>
              <w:t>, ekonomický ředitel objednatele;</w:t>
            </w:r>
          </w:p>
          <w:p w14:paraId="35E1D861" w14:textId="77777777" w:rsidR="000241B7" w:rsidRDefault="000241B7" w:rsidP="00AF4BCF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V provozně-technických záležitostech: Ing. </w:t>
            </w:r>
            <w:r w:rsidRPr="000241B7">
              <w:rPr>
                <w:rFonts w:ascii="Aptos" w:hAnsi="Aptos"/>
              </w:rPr>
              <w:t>Josef Šaroun, provozně-technický ředitel Objednatele</w:t>
            </w:r>
            <w:r>
              <w:rPr>
                <w:rFonts w:ascii="Aptos" w:hAnsi="Aptos"/>
              </w:rPr>
              <w:t>;</w:t>
            </w:r>
          </w:p>
          <w:p w14:paraId="0DF3EA41" w14:textId="77777777" w:rsidR="000241B7" w:rsidRDefault="000241B7" w:rsidP="00AF4BCF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V záležitostech stavební činnosti vztahující se ke kolektoru: </w:t>
            </w:r>
            <w:r w:rsidRPr="000241B7">
              <w:rPr>
                <w:rFonts w:ascii="Aptos" w:hAnsi="Aptos"/>
              </w:rPr>
              <w:t xml:space="preserve">Ing. Michael </w:t>
            </w:r>
            <w:proofErr w:type="spellStart"/>
            <w:r w:rsidRPr="000241B7">
              <w:rPr>
                <w:rFonts w:ascii="Aptos" w:hAnsi="Aptos"/>
              </w:rPr>
              <w:t>Benža</w:t>
            </w:r>
            <w:proofErr w:type="spellEnd"/>
            <w:r w:rsidRPr="000241B7">
              <w:rPr>
                <w:rFonts w:ascii="Aptos" w:hAnsi="Aptos"/>
              </w:rPr>
              <w:t>, vedoucí Odboru kolektory Objednatele</w:t>
            </w:r>
            <w:r>
              <w:rPr>
                <w:rFonts w:ascii="Aptos" w:hAnsi="Aptos"/>
              </w:rPr>
              <w:t>;</w:t>
            </w:r>
          </w:p>
          <w:p w14:paraId="58D9D4AD" w14:textId="7FDC0487" w:rsidR="000241B7" w:rsidRDefault="000241B7" w:rsidP="00AF4BCF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V právních záležitostech: </w:t>
            </w:r>
            <w:r w:rsidRPr="000241B7">
              <w:rPr>
                <w:rFonts w:ascii="Aptos" w:hAnsi="Aptos"/>
              </w:rPr>
              <w:t>Mgr. et Mgr. Petra Lavická, Ph.D., právník Objednatele</w:t>
            </w:r>
          </w:p>
          <w:p w14:paraId="36A6AFFF" w14:textId="3DD0F69A" w:rsidR="00D23F1A" w:rsidRDefault="00282B7E" w:rsidP="00AF4BCF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Za </w:t>
            </w:r>
            <w:r w:rsidR="00006B7D">
              <w:rPr>
                <w:rFonts w:ascii="Aptos" w:hAnsi="Aptos"/>
              </w:rPr>
              <w:t>Odbor investiční Magistrátu města Brna</w:t>
            </w:r>
            <w:r w:rsidR="007D77E2">
              <w:rPr>
                <w:rFonts w:ascii="Aptos" w:hAnsi="Aptos"/>
              </w:rPr>
              <w:t>:</w:t>
            </w:r>
            <w:r>
              <w:rPr>
                <w:rFonts w:ascii="Aptos" w:hAnsi="Aptos"/>
              </w:rPr>
              <w:t xml:space="preserve"> </w:t>
            </w:r>
            <w:r w:rsidR="007D77E2">
              <w:rPr>
                <w:rFonts w:ascii="Aptos" w:hAnsi="Aptos"/>
              </w:rPr>
              <w:t>Ing.</w:t>
            </w:r>
            <w:r w:rsidR="00006B7D">
              <w:rPr>
                <w:rFonts w:ascii="Aptos" w:hAnsi="Aptos"/>
              </w:rPr>
              <w:t> </w:t>
            </w:r>
            <w:r w:rsidR="00886C9A">
              <w:rPr>
                <w:rFonts w:ascii="Aptos" w:hAnsi="Aptos"/>
              </w:rPr>
              <w:t>Tomáš Pivec, MBA, vedoucí Odboru investičního Magistrátu města Brna</w:t>
            </w:r>
            <w:r w:rsidR="00D23F1A">
              <w:rPr>
                <w:rFonts w:ascii="Aptos" w:hAnsi="Aptos"/>
              </w:rPr>
              <w:t>.</w:t>
            </w:r>
          </w:p>
          <w:p w14:paraId="0EF70203" w14:textId="77777777" w:rsidR="000C6AFA" w:rsidRDefault="000C6AFA" w:rsidP="000C6AFA">
            <w:pPr>
              <w:pStyle w:val="Odstavecseseznamem"/>
              <w:jc w:val="both"/>
              <w:rPr>
                <w:rFonts w:ascii="Aptos" w:hAnsi="Aptos"/>
              </w:rPr>
            </w:pPr>
          </w:p>
          <w:p w14:paraId="6DDCA063" w14:textId="22DE33FB" w:rsidR="000241B7" w:rsidRDefault="000241B7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Výše uvedené kontaktní osoby mají jednotnou e-mailovou adresu: </w:t>
            </w:r>
            <w:r w:rsidRPr="000241B7">
              <w:rPr>
                <w:rFonts w:ascii="Aptos" w:hAnsi="Aptos"/>
              </w:rPr>
              <w:t xml:space="preserve">kolektor@tsb.cz a tel. linku: +420 </w:t>
            </w:r>
            <w:r w:rsidR="004662E4">
              <w:rPr>
                <w:rFonts w:ascii="Aptos" w:hAnsi="Aptos"/>
              </w:rPr>
              <w:t>547 136 444</w:t>
            </w:r>
            <w:r>
              <w:rPr>
                <w:rFonts w:ascii="Aptos" w:hAnsi="Aptos"/>
              </w:rPr>
              <w:t xml:space="preserve">. </w:t>
            </w:r>
            <w:r w:rsidRPr="000241B7">
              <w:rPr>
                <w:rFonts w:ascii="Aptos" w:hAnsi="Aptos"/>
              </w:rPr>
              <w:t xml:space="preserve"> </w:t>
            </w:r>
          </w:p>
          <w:p w14:paraId="184838A6" w14:textId="77777777" w:rsidR="006A6B19" w:rsidRDefault="006A6B19" w:rsidP="00AF4BCF">
            <w:pPr>
              <w:jc w:val="both"/>
              <w:rPr>
                <w:rFonts w:ascii="Aptos" w:hAnsi="Aptos"/>
              </w:rPr>
            </w:pPr>
          </w:p>
          <w:p w14:paraId="1CDFA4B9" w14:textId="0AF3CDB5" w:rsidR="006A6B19" w:rsidRPr="000241B7" w:rsidRDefault="006A6B19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Kontaktní osoba Správce stavby: [</w:t>
            </w:r>
            <w:r w:rsidRPr="0087403B">
              <w:rPr>
                <w:rFonts w:ascii="Aptos" w:hAnsi="Aptos"/>
                <w:highlight w:val="cyan"/>
              </w:rPr>
              <w:t>bude doplněno zadavatelem</w:t>
            </w:r>
            <w:r>
              <w:rPr>
                <w:rFonts w:ascii="Aptos" w:hAnsi="Aptos"/>
              </w:rPr>
              <w:t>].</w:t>
            </w:r>
          </w:p>
        </w:tc>
      </w:tr>
      <w:tr w:rsidR="0087403B" w14:paraId="4096F50F" w14:textId="77777777" w:rsidTr="5A4E125C">
        <w:tc>
          <w:tcPr>
            <w:tcW w:w="2122" w:type="dxa"/>
            <w:vAlign w:val="center"/>
          </w:tcPr>
          <w:p w14:paraId="1BDAB323" w14:textId="1EFCE798" w:rsidR="0087403B" w:rsidRDefault="006A6B19" w:rsidP="00AF4BCF">
            <w:pPr>
              <w:rPr>
                <w:rFonts w:ascii="Aptos" w:hAnsi="Aptos"/>
              </w:rPr>
            </w:pPr>
            <w:r w:rsidRPr="006A6B19">
              <w:rPr>
                <w:rFonts w:ascii="Aptos" w:hAnsi="Aptos"/>
              </w:rPr>
              <w:lastRenderedPageBreak/>
              <w:t>Rozhodné právo</w:t>
            </w:r>
          </w:p>
        </w:tc>
        <w:tc>
          <w:tcPr>
            <w:tcW w:w="1417" w:type="dxa"/>
            <w:vAlign w:val="center"/>
          </w:tcPr>
          <w:p w14:paraId="30170DF2" w14:textId="4260F544" w:rsidR="0087403B" w:rsidRDefault="006A6B19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1.4.1.</w:t>
            </w:r>
          </w:p>
        </w:tc>
        <w:tc>
          <w:tcPr>
            <w:tcW w:w="5523" w:type="dxa"/>
            <w:vAlign w:val="center"/>
          </w:tcPr>
          <w:p w14:paraId="7F7EDAA5" w14:textId="7088F0D2" w:rsidR="0087403B" w:rsidRDefault="006A6B19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P</w:t>
            </w:r>
            <w:r w:rsidRPr="006A6B19">
              <w:rPr>
                <w:rFonts w:ascii="Aptos" w:hAnsi="Aptos"/>
              </w:rPr>
              <w:t>rávo České republiky</w:t>
            </w:r>
          </w:p>
        </w:tc>
      </w:tr>
      <w:tr w:rsidR="0087403B" w14:paraId="3F1078F6" w14:textId="77777777" w:rsidTr="5A4E125C">
        <w:tc>
          <w:tcPr>
            <w:tcW w:w="2122" w:type="dxa"/>
            <w:vAlign w:val="center"/>
          </w:tcPr>
          <w:p w14:paraId="7A4429DF" w14:textId="54B74512" w:rsidR="0087403B" w:rsidRDefault="006A6B19" w:rsidP="00AF4BCF">
            <w:pPr>
              <w:rPr>
                <w:rFonts w:ascii="Aptos" w:hAnsi="Aptos"/>
              </w:rPr>
            </w:pPr>
            <w:r w:rsidRPr="006A6B19">
              <w:rPr>
                <w:rFonts w:ascii="Aptos" w:hAnsi="Aptos"/>
              </w:rPr>
              <w:t>Rozhodný jazyk</w:t>
            </w:r>
          </w:p>
        </w:tc>
        <w:tc>
          <w:tcPr>
            <w:tcW w:w="1417" w:type="dxa"/>
            <w:vAlign w:val="center"/>
          </w:tcPr>
          <w:p w14:paraId="24073FA8" w14:textId="614933AF" w:rsidR="0087403B" w:rsidRDefault="006A6B19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1.4.2.</w:t>
            </w:r>
          </w:p>
        </w:tc>
        <w:tc>
          <w:tcPr>
            <w:tcW w:w="5523" w:type="dxa"/>
            <w:vAlign w:val="center"/>
          </w:tcPr>
          <w:p w14:paraId="4521DC62" w14:textId="69173140" w:rsidR="0087403B" w:rsidRDefault="006A6B19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Český jazyk</w:t>
            </w:r>
          </w:p>
        </w:tc>
      </w:tr>
      <w:tr w:rsidR="0087403B" w14:paraId="722C314B" w14:textId="77777777" w:rsidTr="5A4E125C">
        <w:tc>
          <w:tcPr>
            <w:tcW w:w="2122" w:type="dxa"/>
            <w:vAlign w:val="center"/>
          </w:tcPr>
          <w:p w14:paraId="75FD5BA4" w14:textId="650E7D6F" w:rsidR="0087403B" w:rsidRDefault="006A6B19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Komunikační jazyk</w:t>
            </w:r>
          </w:p>
        </w:tc>
        <w:tc>
          <w:tcPr>
            <w:tcW w:w="1417" w:type="dxa"/>
            <w:vAlign w:val="center"/>
          </w:tcPr>
          <w:p w14:paraId="13B1A076" w14:textId="012EA2F8" w:rsidR="0087403B" w:rsidRDefault="006A6B19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1.4.3.</w:t>
            </w:r>
          </w:p>
        </w:tc>
        <w:tc>
          <w:tcPr>
            <w:tcW w:w="5523" w:type="dxa"/>
            <w:vAlign w:val="center"/>
          </w:tcPr>
          <w:p w14:paraId="20658857" w14:textId="4D0901D2" w:rsidR="0087403B" w:rsidRDefault="006A6B19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Č</w:t>
            </w:r>
            <w:r w:rsidRPr="006A6B19">
              <w:rPr>
                <w:rFonts w:ascii="Aptos" w:hAnsi="Aptos"/>
              </w:rPr>
              <w:t>eský a slovenský jazyk</w:t>
            </w:r>
          </w:p>
        </w:tc>
      </w:tr>
      <w:tr w:rsidR="0087403B" w14:paraId="651992E1" w14:textId="77777777" w:rsidTr="5A4E125C">
        <w:tc>
          <w:tcPr>
            <w:tcW w:w="2122" w:type="dxa"/>
            <w:vAlign w:val="center"/>
          </w:tcPr>
          <w:p w14:paraId="246BF339" w14:textId="51AEE948" w:rsidR="0087403B" w:rsidRDefault="006A6B19" w:rsidP="00AF4BCF">
            <w:pPr>
              <w:rPr>
                <w:rFonts w:ascii="Aptos" w:hAnsi="Aptos"/>
              </w:rPr>
            </w:pPr>
            <w:r w:rsidRPr="006A6B19">
              <w:rPr>
                <w:rFonts w:ascii="Aptos" w:hAnsi="Aptos"/>
              </w:rPr>
              <w:t>Doba pro přístup na Staveniště</w:t>
            </w:r>
          </w:p>
        </w:tc>
        <w:tc>
          <w:tcPr>
            <w:tcW w:w="1417" w:type="dxa"/>
            <w:vAlign w:val="center"/>
          </w:tcPr>
          <w:p w14:paraId="5C5E979D" w14:textId="16092FF5" w:rsidR="0087403B" w:rsidRDefault="006A6B19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2.1.</w:t>
            </w:r>
          </w:p>
        </w:tc>
        <w:tc>
          <w:tcPr>
            <w:tcW w:w="5523" w:type="dxa"/>
            <w:vAlign w:val="center"/>
          </w:tcPr>
          <w:p w14:paraId="33EB4DEF" w14:textId="55CAFEC8" w:rsidR="0087403B" w:rsidRPr="006A6B19" w:rsidRDefault="006A6B19" w:rsidP="00AF4BCF">
            <w:pPr>
              <w:jc w:val="both"/>
              <w:rPr>
                <w:rFonts w:ascii="Aptos" w:hAnsi="Aptos"/>
                <w:i/>
                <w:iCs/>
              </w:rPr>
            </w:pPr>
            <w:r w:rsidRPr="006A6B19">
              <w:rPr>
                <w:rFonts w:ascii="Aptos" w:hAnsi="Aptos"/>
                <w:i/>
                <w:iCs/>
              </w:rPr>
              <w:t>Nepoužije se.</w:t>
            </w:r>
          </w:p>
        </w:tc>
      </w:tr>
      <w:tr w:rsidR="0087403B" w14:paraId="689FDFD4" w14:textId="77777777" w:rsidTr="5A4E125C">
        <w:tc>
          <w:tcPr>
            <w:tcW w:w="2122" w:type="dxa"/>
            <w:vAlign w:val="center"/>
          </w:tcPr>
          <w:p w14:paraId="21249F67" w14:textId="35EEEE53" w:rsidR="0087403B" w:rsidRDefault="006A6B19" w:rsidP="00AF4BCF">
            <w:pPr>
              <w:rPr>
                <w:rFonts w:ascii="Aptos" w:hAnsi="Aptos"/>
              </w:rPr>
            </w:pPr>
            <w:r w:rsidRPr="006A6B19">
              <w:rPr>
                <w:rFonts w:ascii="Aptos" w:hAnsi="Aptos"/>
              </w:rPr>
              <w:t>Výše Zajištění plnění smlouvy a doba platnosti bankovní záruky</w:t>
            </w:r>
          </w:p>
        </w:tc>
        <w:tc>
          <w:tcPr>
            <w:tcW w:w="1417" w:type="dxa"/>
            <w:vAlign w:val="center"/>
          </w:tcPr>
          <w:p w14:paraId="1503E7D8" w14:textId="2B13AE1E" w:rsidR="0087403B" w:rsidRDefault="006A6B19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4.2.</w:t>
            </w:r>
          </w:p>
        </w:tc>
        <w:tc>
          <w:tcPr>
            <w:tcW w:w="5523" w:type="dxa"/>
            <w:vAlign w:val="center"/>
          </w:tcPr>
          <w:p w14:paraId="7766F0A8" w14:textId="72608B28" w:rsidR="00AF4BCF" w:rsidRPr="00AF4BCF" w:rsidRDefault="00AF4BCF" w:rsidP="00AF4BCF">
            <w:pPr>
              <w:jc w:val="both"/>
              <w:rPr>
                <w:rFonts w:ascii="Aptos" w:hAnsi="Aptos"/>
              </w:rPr>
            </w:pPr>
            <w:r w:rsidRPr="00AF4BCF">
              <w:rPr>
                <w:rFonts w:ascii="Aptos" w:hAnsi="Aptos"/>
              </w:rPr>
              <w:t xml:space="preserve">Záruka za plnění a odstranění vad pro </w:t>
            </w:r>
            <w:r w:rsidRPr="00AF4BCF">
              <w:rPr>
                <w:rFonts w:ascii="Aptos" w:hAnsi="Aptos"/>
                <w:b/>
                <w:bCs/>
              </w:rPr>
              <w:t>fázi výstavby</w:t>
            </w:r>
            <w:r w:rsidRPr="00AF4BCF">
              <w:rPr>
                <w:rFonts w:ascii="Aptos" w:hAnsi="Aptos"/>
              </w:rPr>
              <w:t>: 10</w:t>
            </w:r>
            <w:r>
              <w:rPr>
                <w:rFonts w:ascii="Aptos" w:hAnsi="Aptos"/>
              </w:rPr>
              <w:t> </w:t>
            </w:r>
            <w:r w:rsidRPr="00AF4BCF">
              <w:rPr>
                <w:rFonts w:ascii="Aptos" w:hAnsi="Aptos"/>
              </w:rPr>
              <w:t>% z Přijaté smluvní částky</w:t>
            </w:r>
          </w:p>
          <w:p w14:paraId="09E5016E" w14:textId="77777777" w:rsidR="0087403B" w:rsidRDefault="00AF4BCF" w:rsidP="00AF4BCF">
            <w:pPr>
              <w:jc w:val="both"/>
              <w:rPr>
                <w:rFonts w:ascii="Aptos" w:hAnsi="Aptos"/>
              </w:rPr>
            </w:pPr>
            <w:r w:rsidRPr="00AF4BCF">
              <w:rPr>
                <w:rFonts w:ascii="Aptos" w:hAnsi="Aptos"/>
              </w:rPr>
              <w:t>Fáze výstavby začíná Datem zahájení prací, a končí dnem následujícím po dni, kdy dojde k podepsání Potvrzení o převzetí Díla.</w:t>
            </w:r>
          </w:p>
          <w:p w14:paraId="5FBAF0AB" w14:textId="77777777" w:rsidR="00AF4BCF" w:rsidRDefault="00AF4BCF" w:rsidP="00AF4BCF">
            <w:pPr>
              <w:jc w:val="both"/>
              <w:rPr>
                <w:rFonts w:ascii="Aptos" w:hAnsi="Aptos"/>
              </w:rPr>
            </w:pPr>
          </w:p>
          <w:p w14:paraId="65FEFCAE" w14:textId="19B899C0" w:rsidR="00AF4BCF" w:rsidRPr="00AF4BCF" w:rsidRDefault="00AF4BCF" w:rsidP="00AF4BCF">
            <w:pPr>
              <w:jc w:val="both"/>
              <w:rPr>
                <w:rFonts w:ascii="Aptos" w:hAnsi="Aptos"/>
              </w:rPr>
            </w:pPr>
            <w:r w:rsidRPr="00AF4BCF">
              <w:rPr>
                <w:rFonts w:ascii="Aptos" w:hAnsi="Aptos"/>
              </w:rPr>
              <w:t xml:space="preserve">Záruka za plnění a odstranění vad pro </w:t>
            </w:r>
            <w:r w:rsidRPr="00AF4BCF">
              <w:rPr>
                <w:rFonts w:ascii="Aptos" w:hAnsi="Aptos"/>
                <w:b/>
                <w:bCs/>
              </w:rPr>
              <w:t>fázi záruky</w:t>
            </w:r>
            <w:r w:rsidRPr="00AF4BCF">
              <w:rPr>
                <w:rFonts w:ascii="Aptos" w:hAnsi="Aptos"/>
              </w:rPr>
              <w:t>: 5 % z</w:t>
            </w:r>
            <w:r>
              <w:rPr>
                <w:rFonts w:ascii="Aptos" w:hAnsi="Aptos"/>
              </w:rPr>
              <w:t> </w:t>
            </w:r>
            <w:r w:rsidRPr="00AF4BCF">
              <w:rPr>
                <w:rFonts w:ascii="Aptos" w:hAnsi="Aptos"/>
              </w:rPr>
              <w:t>Přijaté smluvní částky</w:t>
            </w:r>
          </w:p>
          <w:p w14:paraId="51E21080" w14:textId="02308BC9" w:rsidR="00AF4BCF" w:rsidRDefault="00AF4BCF" w:rsidP="00AF4BCF">
            <w:pPr>
              <w:jc w:val="both"/>
              <w:rPr>
                <w:rFonts w:ascii="Aptos" w:hAnsi="Aptos"/>
              </w:rPr>
            </w:pPr>
            <w:r w:rsidRPr="00AF4BCF">
              <w:rPr>
                <w:rFonts w:ascii="Aptos" w:hAnsi="Aptos"/>
              </w:rPr>
              <w:t>Fáze záruky začíná dnem následujícím po dni, kdy dojde k podepsání Potvrzení o převzetí Díla a končí uplynutím posledního dne nejdéle trvající Záruční doby, včetně všech případných prodloužení.</w:t>
            </w:r>
          </w:p>
        </w:tc>
      </w:tr>
      <w:tr w:rsidR="006A6B19" w14:paraId="5CB1B4BE" w14:textId="77777777" w:rsidTr="5A4E125C">
        <w:tc>
          <w:tcPr>
            <w:tcW w:w="2122" w:type="dxa"/>
            <w:vAlign w:val="center"/>
          </w:tcPr>
          <w:p w14:paraId="3E8FCDB6" w14:textId="10FF0849" w:rsidR="006A6B19" w:rsidRDefault="006A6B19" w:rsidP="00AF4BCF">
            <w:pPr>
              <w:rPr>
                <w:rFonts w:ascii="Aptos" w:hAnsi="Aptos"/>
              </w:rPr>
            </w:pPr>
            <w:r w:rsidRPr="006A6B19">
              <w:rPr>
                <w:rFonts w:ascii="Aptos" w:hAnsi="Aptos"/>
              </w:rPr>
              <w:t>Zástupce zhotovitele</w:t>
            </w:r>
          </w:p>
        </w:tc>
        <w:tc>
          <w:tcPr>
            <w:tcW w:w="1417" w:type="dxa"/>
            <w:vAlign w:val="center"/>
          </w:tcPr>
          <w:p w14:paraId="2DD3A4F2" w14:textId="7EC372AF" w:rsidR="006A6B19" w:rsidRDefault="006A6B19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4.3.</w:t>
            </w:r>
          </w:p>
        </w:tc>
        <w:tc>
          <w:tcPr>
            <w:tcW w:w="5523" w:type="dxa"/>
            <w:vAlign w:val="center"/>
          </w:tcPr>
          <w:p w14:paraId="2B6BABFC" w14:textId="21C88EE7" w:rsidR="006A6B19" w:rsidRDefault="006A6B19" w:rsidP="00AF4BCF">
            <w:pPr>
              <w:jc w:val="both"/>
              <w:rPr>
                <w:rFonts w:ascii="Aptos" w:hAnsi="Aptos"/>
              </w:rPr>
            </w:pPr>
            <w:r w:rsidRPr="0087403B">
              <w:rPr>
                <w:rFonts w:ascii="Aptos" w:hAnsi="Aptos"/>
              </w:rPr>
              <w:t>[</w:t>
            </w:r>
            <w:r w:rsidRPr="0087403B">
              <w:rPr>
                <w:rFonts w:ascii="Aptos" w:hAnsi="Aptos"/>
                <w:highlight w:val="yellow"/>
              </w:rPr>
              <w:t>doplní dodavatel</w:t>
            </w:r>
            <w:r w:rsidRPr="0087403B">
              <w:rPr>
                <w:rFonts w:ascii="Aptos" w:hAnsi="Aptos"/>
              </w:rPr>
              <w:t>]</w:t>
            </w:r>
          </w:p>
        </w:tc>
      </w:tr>
      <w:tr w:rsidR="006A6B19" w14:paraId="320520E3" w14:textId="77777777" w:rsidTr="5A4E125C">
        <w:tc>
          <w:tcPr>
            <w:tcW w:w="2122" w:type="dxa"/>
            <w:vAlign w:val="center"/>
          </w:tcPr>
          <w:p w14:paraId="286FC0D4" w14:textId="6AE4DB09" w:rsidR="006A6B19" w:rsidRDefault="006A6B19" w:rsidP="00AF4BCF">
            <w:pPr>
              <w:rPr>
                <w:rFonts w:ascii="Aptos" w:hAnsi="Aptos"/>
              </w:rPr>
            </w:pPr>
            <w:r w:rsidRPr="006A6B19">
              <w:rPr>
                <w:rFonts w:ascii="Aptos" w:hAnsi="Aptos"/>
              </w:rPr>
              <w:t>Povinnost Zhotovitele zaplatit Objednateli smluvní pokutu</w:t>
            </w:r>
          </w:p>
        </w:tc>
        <w:tc>
          <w:tcPr>
            <w:tcW w:w="1417" w:type="dxa"/>
            <w:vAlign w:val="center"/>
          </w:tcPr>
          <w:p w14:paraId="62455CC1" w14:textId="46F1C3E0" w:rsidR="006A6B19" w:rsidRDefault="00AD099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4.25</w:t>
            </w:r>
            <w:r>
              <w:rPr>
                <w:rFonts w:ascii="Aptos" w:hAnsi="Aptos"/>
              </w:rPr>
              <w:t>.</w:t>
            </w:r>
            <w:r w:rsidRPr="00AD099A">
              <w:rPr>
                <w:rFonts w:ascii="Aptos" w:hAnsi="Aptos"/>
              </w:rPr>
              <w:t xml:space="preserve"> a)</w:t>
            </w:r>
          </w:p>
        </w:tc>
        <w:tc>
          <w:tcPr>
            <w:tcW w:w="5523" w:type="dxa"/>
            <w:vAlign w:val="center"/>
          </w:tcPr>
          <w:p w14:paraId="23A56C96" w14:textId="4CE86C88" w:rsidR="003D01C3" w:rsidRPr="003D01C3" w:rsidRDefault="000C6AFA" w:rsidP="003D01C3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až </w:t>
            </w:r>
            <w:r w:rsidR="001048F3">
              <w:rPr>
                <w:rFonts w:ascii="Aptos" w:hAnsi="Aptos"/>
              </w:rPr>
              <w:t>2</w:t>
            </w:r>
            <w:r w:rsidR="003D01C3" w:rsidRPr="003D01C3">
              <w:rPr>
                <w:rFonts w:ascii="Aptos" w:hAnsi="Aptos"/>
              </w:rPr>
              <w:t>0.000 Kč (jednorázově za každé jednotlivé porušení)</w:t>
            </w:r>
          </w:p>
          <w:p w14:paraId="1A044CDB" w14:textId="1C437B5B" w:rsidR="006A6B19" w:rsidRPr="003D01C3" w:rsidRDefault="003D01C3" w:rsidP="003D01C3">
            <w:pPr>
              <w:jc w:val="both"/>
              <w:rPr>
                <w:rFonts w:ascii="Aptos" w:hAnsi="Aptos"/>
                <w:i/>
                <w:iCs/>
              </w:rPr>
            </w:pPr>
            <w:r w:rsidRPr="003D01C3">
              <w:rPr>
                <w:rFonts w:ascii="Aptos" w:hAnsi="Aptos"/>
                <w:i/>
                <w:iCs/>
              </w:rPr>
              <w:t>Za prodlení Zhotovitele s předložením Záruky za plnění a odstranění vad (Pod-článek 4.2) a/ nebo udržováním této záruky v platnosti a požadované výši.</w:t>
            </w:r>
          </w:p>
        </w:tc>
      </w:tr>
      <w:tr w:rsidR="006A6B19" w14:paraId="772D374E" w14:textId="77777777" w:rsidTr="5A4E125C">
        <w:tc>
          <w:tcPr>
            <w:tcW w:w="2122" w:type="dxa"/>
            <w:vAlign w:val="center"/>
          </w:tcPr>
          <w:p w14:paraId="09CB6834" w14:textId="77777777" w:rsidR="006A6B19" w:rsidRDefault="006A6B19" w:rsidP="00AF4BCF">
            <w:pPr>
              <w:rPr>
                <w:rFonts w:ascii="Aptos" w:hAnsi="Aptos"/>
              </w:rPr>
            </w:pPr>
          </w:p>
        </w:tc>
        <w:tc>
          <w:tcPr>
            <w:tcW w:w="1417" w:type="dxa"/>
            <w:vAlign w:val="center"/>
          </w:tcPr>
          <w:p w14:paraId="5B694E28" w14:textId="43F45373" w:rsidR="006A6B19" w:rsidRDefault="00AD099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4.25</w:t>
            </w:r>
            <w:r>
              <w:rPr>
                <w:rFonts w:ascii="Aptos" w:hAnsi="Aptos"/>
              </w:rPr>
              <w:t>.</w:t>
            </w:r>
            <w:r w:rsidRPr="00AD099A">
              <w:rPr>
                <w:rFonts w:ascii="Aptos" w:hAnsi="Aptos"/>
              </w:rPr>
              <w:t xml:space="preserve"> b)</w:t>
            </w:r>
          </w:p>
        </w:tc>
        <w:tc>
          <w:tcPr>
            <w:tcW w:w="5523" w:type="dxa"/>
            <w:vAlign w:val="center"/>
          </w:tcPr>
          <w:p w14:paraId="23148C17" w14:textId="41D342BC" w:rsidR="003D01C3" w:rsidRPr="003D01C3" w:rsidRDefault="000C6AFA" w:rsidP="003D01C3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až </w:t>
            </w:r>
            <w:r w:rsidR="00BB6C0E">
              <w:rPr>
                <w:rFonts w:ascii="Aptos" w:hAnsi="Aptos"/>
              </w:rPr>
              <w:t>4</w:t>
            </w:r>
            <w:r w:rsidR="003D01C3" w:rsidRPr="003D01C3">
              <w:rPr>
                <w:rFonts w:ascii="Aptos" w:hAnsi="Aptos"/>
              </w:rPr>
              <w:t>0.000 Kč (jednorázově za každé jednotlivé porušení)</w:t>
            </w:r>
          </w:p>
          <w:p w14:paraId="71E8485E" w14:textId="664F04AD" w:rsidR="006A6B19" w:rsidRPr="003D01C3" w:rsidRDefault="003D01C3" w:rsidP="003D01C3">
            <w:pPr>
              <w:jc w:val="both"/>
              <w:rPr>
                <w:rFonts w:ascii="Aptos" w:hAnsi="Aptos"/>
                <w:i/>
                <w:iCs/>
              </w:rPr>
            </w:pPr>
            <w:r w:rsidRPr="003D01C3">
              <w:rPr>
                <w:rFonts w:ascii="Aptos" w:hAnsi="Aptos"/>
                <w:i/>
                <w:iCs/>
              </w:rPr>
              <w:t>Za porušení povinnosti plnit osobně části Díla, u nichž si Objednatel v Zadávacích podmínkách vyhradil, že nesmí být plněna Podzhotoviteli (poddodavateli) dle Pod-článku 4.4 (Podzhotovitelé).</w:t>
            </w:r>
          </w:p>
        </w:tc>
      </w:tr>
      <w:tr w:rsidR="006A6B19" w14:paraId="0B1E1196" w14:textId="77777777" w:rsidTr="5A4E125C">
        <w:tc>
          <w:tcPr>
            <w:tcW w:w="2122" w:type="dxa"/>
            <w:vAlign w:val="center"/>
          </w:tcPr>
          <w:p w14:paraId="1CAFA09A" w14:textId="77777777" w:rsidR="006A6B19" w:rsidRDefault="006A6B19" w:rsidP="00AF4BCF">
            <w:pPr>
              <w:rPr>
                <w:rFonts w:ascii="Aptos" w:hAnsi="Aptos"/>
              </w:rPr>
            </w:pPr>
          </w:p>
        </w:tc>
        <w:tc>
          <w:tcPr>
            <w:tcW w:w="1417" w:type="dxa"/>
            <w:vAlign w:val="center"/>
          </w:tcPr>
          <w:p w14:paraId="18B0F1C4" w14:textId="0F322BE9" w:rsidR="006A6B19" w:rsidRDefault="00AD099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4.25</w:t>
            </w:r>
            <w:r>
              <w:rPr>
                <w:rFonts w:ascii="Aptos" w:hAnsi="Aptos"/>
              </w:rPr>
              <w:t>.</w:t>
            </w:r>
            <w:r w:rsidRPr="00AD099A">
              <w:rPr>
                <w:rFonts w:ascii="Aptos" w:hAnsi="Aptos"/>
              </w:rPr>
              <w:t xml:space="preserve"> c)</w:t>
            </w:r>
          </w:p>
        </w:tc>
        <w:tc>
          <w:tcPr>
            <w:tcW w:w="5523" w:type="dxa"/>
            <w:vAlign w:val="center"/>
          </w:tcPr>
          <w:p w14:paraId="46EED4A9" w14:textId="777C9AA3" w:rsidR="003D01C3" w:rsidRPr="003D01C3" w:rsidRDefault="000C6AFA" w:rsidP="003D01C3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až </w:t>
            </w:r>
            <w:r w:rsidR="003D01C3" w:rsidRPr="003D01C3">
              <w:rPr>
                <w:rFonts w:ascii="Aptos" w:hAnsi="Aptos"/>
              </w:rPr>
              <w:t xml:space="preserve">10.000 Kč (za každý den, o který nebude dodržena lhůta /a dalšího časové určení/) </w:t>
            </w:r>
          </w:p>
          <w:p w14:paraId="57379A0F" w14:textId="536136DA" w:rsidR="006A6B19" w:rsidRPr="003D01C3" w:rsidRDefault="003D01C3" w:rsidP="003D01C3">
            <w:pPr>
              <w:jc w:val="both"/>
              <w:rPr>
                <w:rFonts w:ascii="Aptos" w:hAnsi="Aptos"/>
                <w:i/>
                <w:iCs/>
              </w:rPr>
            </w:pPr>
            <w:r w:rsidRPr="003D01C3">
              <w:rPr>
                <w:rFonts w:ascii="Aptos" w:hAnsi="Aptos"/>
                <w:i/>
                <w:iCs/>
              </w:rPr>
              <w:t>Za nedodržení lhůty (a dalšího časového určení) stanovené Zhotoviteli v rozhodnutí příslušného veřejnoprávního orgánu podle Pod-článku 4.26 (Pokyny a příkazy při omezení provozu na pozemních komunikacích) z důvodů na straně Zhotovitele.</w:t>
            </w:r>
          </w:p>
        </w:tc>
      </w:tr>
      <w:tr w:rsidR="000C6AFA" w14:paraId="756CF71B" w14:textId="77777777" w:rsidTr="5A4E125C">
        <w:tc>
          <w:tcPr>
            <w:tcW w:w="2122" w:type="dxa"/>
            <w:vAlign w:val="center"/>
          </w:tcPr>
          <w:p w14:paraId="1B955CB2" w14:textId="77777777" w:rsidR="000C6AFA" w:rsidRDefault="000C6AFA" w:rsidP="00AF4BCF">
            <w:pPr>
              <w:rPr>
                <w:rFonts w:ascii="Aptos" w:hAnsi="Aptos"/>
              </w:rPr>
            </w:pPr>
          </w:p>
        </w:tc>
        <w:tc>
          <w:tcPr>
            <w:tcW w:w="1417" w:type="dxa"/>
            <w:vAlign w:val="center"/>
          </w:tcPr>
          <w:p w14:paraId="4C11CACA" w14:textId="48C3D67C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4.25</w:t>
            </w:r>
            <w:r>
              <w:rPr>
                <w:rFonts w:ascii="Aptos" w:hAnsi="Aptos"/>
              </w:rPr>
              <w:t>.</w:t>
            </w:r>
            <w:r w:rsidRPr="00AD099A">
              <w:rPr>
                <w:rFonts w:ascii="Aptos" w:hAnsi="Aptos"/>
              </w:rPr>
              <w:t xml:space="preserve"> </w:t>
            </w:r>
            <w:r>
              <w:rPr>
                <w:rFonts w:ascii="Aptos" w:hAnsi="Aptos"/>
              </w:rPr>
              <w:t>d</w:t>
            </w:r>
            <w:r w:rsidRPr="00AD099A">
              <w:rPr>
                <w:rFonts w:ascii="Aptos" w:hAnsi="Aptos"/>
              </w:rPr>
              <w:t>)</w:t>
            </w:r>
          </w:p>
        </w:tc>
        <w:tc>
          <w:tcPr>
            <w:tcW w:w="5523" w:type="dxa"/>
            <w:vAlign w:val="center"/>
          </w:tcPr>
          <w:p w14:paraId="60F736A3" w14:textId="721D4B6A" w:rsidR="000C6AFA" w:rsidRPr="00C701C7" w:rsidRDefault="000C6AFA" w:rsidP="00C701C7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až </w:t>
            </w:r>
            <w:r w:rsidR="00BB6C0E">
              <w:rPr>
                <w:rFonts w:ascii="Aptos" w:hAnsi="Aptos"/>
              </w:rPr>
              <w:t>2</w:t>
            </w:r>
            <w:r w:rsidRPr="00C701C7">
              <w:rPr>
                <w:rFonts w:ascii="Aptos" w:hAnsi="Aptos"/>
              </w:rPr>
              <w:t>0.000 Kč (jednorázově za každé jednotlivé porušení)</w:t>
            </w:r>
          </w:p>
          <w:p w14:paraId="619D9513" w14:textId="06F7EEB9" w:rsidR="000C6AFA" w:rsidRPr="00C701C7" w:rsidRDefault="000C6AFA" w:rsidP="00C701C7">
            <w:pPr>
              <w:jc w:val="both"/>
              <w:rPr>
                <w:rFonts w:ascii="Aptos" w:hAnsi="Aptos"/>
                <w:i/>
                <w:iCs/>
              </w:rPr>
            </w:pPr>
            <w:r w:rsidRPr="00C701C7">
              <w:rPr>
                <w:rFonts w:ascii="Aptos" w:hAnsi="Aptos"/>
                <w:i/>
                <w:iCs/>
              </w:rPr>
              <w:t>Za neplnění povinnosti podle Pod-článku 6.7 (Ochrana zdraví a bezpečnost při práci) přes pokyn Správce stavby ke zjednání nápravy.</w:t>
            </w:r>
          </w:p>
        </w:tc>
      </w:tr>
      <w:tr w:rsidR="000C6AFA" w14:paraId="033B68A3" w14:textId="77777777" w:rsidTr="5A4E125C">
        <w:tc>
          <w:tcPr>
            <w:tcW w:w="2122" w:type="dxa"/>
            <w:vAlign w:val="center"/>
          </w:tcPr>
          <w:p w14:paraId="7050B4A7" w14:textId="77777777" w:rsidR="000C6AFA" w:rsidRDefault="000C6AFA" w:rsidP="00AF4BCF">
            <w:pPr>
              <w:rPr>
                <w:rFonts w:ascii="Aptos" w:hAnsi="Aptos"/>
              </w:rPr>
            </w:pPr>
          </w:p>
        </w:tc>
        <w:tc>
          <w:tcPr>
            <w:tcW w:w="1417" w:type="dxa"/>
            <w:vAlign w:val="center"/>
          </w:tcPr>
          <w:p w14:paraId="632F4F98" w14:textId="7E674C63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4.25</w:t>
            </w:r>
            <w:r>
              <w:rPr>
                <w:rFonts w:ascii="Aptos" w:hAnsi="Aptos"/>
              </w:rPr>
              <w:t>.</w:t>
            </w:r>
            <w:r w:rsidRPr="00AD099A">
              <w:rPr>
                <w:rFonts w:ascii="Aptos" w:hAnsi="Aptos"/>
              </w:rPr>
              <w:t xml:space="preserve"> </w:t>
            </w:r>
            <w:r>
              <w:rPr>
                <w:rFonts w:ascii="Aptos" w:hAnsi="Aptos"/>
              </w:rPr>
              <w:t>e</w:t>
            </w:r>
            <w:r w:rsidRPr="00AD099A">
              <w:rPr>
                <w:rFonts w:ascii="Aptos" w:hAnsi="Aptos"/>
              </w:rPr>
              <w:t>)</w:t>
            </w:r>
          </w:p>
        </w:tc>
        <w:tc>
          <w:tcPr>
            <w:tcW w:w="5523" w:type="dxa"/>
            <w:vAlign w:val="center"/>
          </w:tcPr>
          <w:p w14:paraId="5DB13778" w14:textId="695819E7" w:rsidR="000C6AFA" w:rsidRPr="00C701C7" w:rsidRDefault="000C6AFA" w:rsidP="00C701C7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až </w:t>
            </w:r>
            <w:r w:rsidR="00BB6C0E">
              <w:rPr>
                <w:rFonts w:ascii="Aptos" w:hAnsi="Aptos"/>
              </w:rPr>
              <w:t>4</w:t>
            </w:r>
            <w:r w:rsidRPr="00C701C7">
              <w:rPr>
                <w:rFonts w:ascii="Aptos" w:hAnsi="Aptos"/>
              </w:rPr>
              <w:t>0.000 Kč (jednorázově za každé jednotlivé porušení)</w:t>
            </w:r>
          </w:p>
          <w:p w14:paraId="290D6DD6" w14:textId="72A9D5AD" w:rsidR="000C6AFA" w:rsidRPr="00C701C7" w:rsidRDefault="000C6AFA" w:rsidP="00C701C7">
            <w:pPr>
              <w:jc w:val="both"/>
              <w:rPr>
                <w:rFonts w:ascii="Aptos" w:hAnsi="Aptos"/>
                <w:i/>
                <w:iCs/>
              </w:rPr>
            </w:pPr>
            <w:r w:rsidRPr="00C701C7">
              <w:rPr>
                <w:rFonts w:ascii="Aptos" w:hAnsi="Aptos"/>
                <w:i/>
                <w:iCs/>
              </w:rPr>
              <w:t>Za porušení povinnosti podle třetího a čtvrtého odstavce Pod-článku 6.9 (Personál zhotovitele).</w:t>
            </w:r>
          </w:p>
        </w:tc>
      </w:tr>
      <w:tr w:rsidR="000C6AFA" w14:paraId="4F64ABCF" w14:textId="77777777" w:rsidTr="5A4E125C">
        <w:tc>
          <w:tcPr>
            <w:tcW w:w="2122" w:type="dxa"/>
            <w:vAlign w:val="center"/>
          </w:tcPr>
          <w:p w14:paraId="4C9869DB" w14:textId="77777777" w:rsidR="000C6AFA" w:rsidRDefault="000C6AFA" w:rsidP="00AF4BCF">
            <w:pPr>
              <w:rPr>
                <w:rFonts w:ascii="Aptos" w:hAnsi="Aptos"/>
              </w:rPr>
            </w:pPr>
          </w:p>
        </w:tc>
        <w:tc>
          <w:tcPr>
            <w:tcW w:w="1417" w:type="dxa"/>
            <w:vAlign w:val="center"/>
          </w:tcPr>
          <w:p w14:paraId="0E21D80B" w14:textId="6AA3FCEE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4.25</w:t>
            </w:r>
            <w:r>
              <w:rPr>
                <w:rFonts w:ascii="Aptos" w:hAnsi="Aptos"/>
              </w:rPr>
              <w:t>.</w:t>
            </w:r>
            <w:r w:rsidRPr="00AD099A">
              <w:rPr>
                <w:rFonts w:ascii="Aptos" w:hAnsi="Aptos"/>
              </w:rPr>
              <w:t xml:space="preserve"> </w:t>
            </w:r>
            <w:r>
              <w:rPr>
                <w:rFonts w:ascii="Aptos" w:hAnsi="Aptos"/>
              </w:rPr>
              <w:t>f</w:t>
            </w:r>
            <w:r w:rsidRPr="00AD099A">
              <w:rPr>
                <w:rFonts w:ascii="Aptos" w:hAnsi="Aptos"/>
              </w:rPr>
              <w:t>)</w:t>
            </w:r>
          </w:p>
        </w:tc>
        <w:tc>
          <w:tcPr>
            <w:tcW w:w="5523" w:type="dxa"/>
            <w:vAlign w:val="center"/>
          </w:tcPr>
          <w:p w14:paraId="0D31E606" w14:textId="736729F5" w:rsidR="000C6AFA" w:rsidRPr="00C701C7" w:rsidRDefault="000C6AFA" w:rsidP="00C701C7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až </w:t>
            </w:r>
            <w:r w:rsidR="00BB6C0E">
              <w:rPr>
                <w:rFonts w:ascii="Aptos" w:hAnsi="Aptos"/>
              </w:rPr>
              <w:t>4</w:t>
            </w:r>
            <w:r w:rsidRPr="00C701C7">
              <w:rPr>
                <w:rFonts w:ascii="Aptos" w:hAnsi="Aptos"/>
              </w:rPr>
              <w:t>0.000 Kč (jednorázově za každé jednotlivé porušení)</w:t>
            </w:r>
          </w:p>
          <w:p w14:paraId="4369DD89" w14:textId="4E52251B" w:rsidR="000C6AFA" w:rsidRPr="00C701C7" w:rsidRDefault="000C6AFA" w:rsidP="00C701C7">
            <w:pPr>
              <w:jc w:val="both"/>
              <w:rPr>
                <w:rFonts w:ascii="Aptos" w:hAnsi="Aptos"/>
                <w:i/>
                <w:iCs/>
              </w:rPr>
            </w:pPr>
            <w:r w:rsidRPr="00C701C7">
              <w:rPr>
                <w:rFonts w:ascii="Aptos" w:hAnsi="Aptos"/>
                <w:i/>
                <w:iCs/>
              </w:rPr>
              <w:t>Za porušení povinnosti dle Pod-článku 6.12 (Realizační tým zhotovitele).</w:t>
            </w:r>
          </w:p>
        </w:tc>
      </w:tr>
      <w:tr w:rsidR="000C6AFA" w14:paraId="1DB5D1F7" w14:textId="77777777" w:rsidTr="5A4E125C">
        <w:tc>
          <w:tcPr>
            <w:tcW w:w="2122" w:type="dxa"/>
            <w:vAlign w:val="center"/>
          </w:tcPr>
          <w:p w14:paraId="641FF246" w14:textId="77777777" w:rsidR="000C6AFA" w:rsidRDefault="000C6AFA" w:rsidP="00AF4BCF">
            <w:pPr>
              <w:rPr>
                <w:rFonts w:ascii="Aptos" w:hAnsi="Aptos"/>
              </w:rPr>
            </w:pPr>
          </w:p>
        </w:tc>
        <w:tc>
          <w:tcPr>
            <w:tcW w:w="1417" w:type="dxa"/>
            <w:vAlign w:val="center"/>
          </w:tcPr>
          <w:p w14:paraId="389E4B9C" w14:textId="00C97861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4.25</w:t>
            </w:r>
            <w:r>
              <w:rPr>
                <w:rFonts w:ascii="Aptos" w:hAnsi="Aptos"/>
              </w:rPr>
              <w:t>.</w:t>
            </w:r>
            <w:r w:rsidRPr="00AD099A">
              <w:rPr>
                <w:rFonts w:ascii="Aptos" w:hAnsi="Aptos"/>
              </w:rPr>
              <w:t xml:space="preserve"> </w:t>
            </w:r>
            <w:r>
              <w:rPr>
                <w:rFonts w:ascii="Aptos" w:hAnsi="Aptos"/>
              </w:rPr>
              <w:t>g</w:t>
            </w:r>
            <w:r w:rsidRPr="00AD099A">
              <w:rPr>
                <w:rFonts w:ascii="Aptos" w:hAnsi="Aptos"/>
              </w:rPr>
              <w:t>)</w:t>
            </w:r>
          </w:p>
        </w:tc>
        <w:tc>
          <w:tcPr>
            <w:tcW w:w="5523" w:type="dxa"/>
            <w:vAlign w:val="center"/>
          </w:tcPr>
          <w:p w14:paraId="46FEAC4F" w14:textId="2A53BA82" w:rsidR="000C6AFA" w:rsidRPr="00C701C7" w:rsidRDefault="000C6AFA" w:rsidP="00C701C7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až </w:t>
            </w:r>
            <w:r w:rsidRPr="00C701C7">
              <w:rPr>
                <w:rFonts w:ascii="Aptos" w:hAnsi="Aptos"/>
              </w:rPr>
              <w:t>50.000 Kč (jednorázově za každé jednotlivé porušení)</w:t>
            </w:r>
          </w:p>
          <w:p w14:paraId="2BC773E5" w14:textId="332528B8" w:rsidR="000C6AFA" w:rsidRPr="00C701C7" w:rsidRDefault="000C6AFA" w:rsidP="00C701C7">
            <w:pPr>
              <w:jc w:val="both"/>
              <w:rPr>
                <w:rFonts w:ascii="Aptos" w:hAnsi="Aptos"/>
                <w:i/>
                <w:iCs/>
              </w:rPr>
            </w:pPr>
            <w:r w:rsidRPr="00C701C7">
              <w:rPr>
                <w:rFonts w:ascii="Aptos" w:hAnsi="Aptos"/>
                <w:i/>
                <w:iCs/>
              </w:rPr>
              <w:t>Za porušení povinnosti dle Pod-článku 6.13 (Zákaz výkonu nelegální práce).</w:t>
            </w:r>
          </w:p>
        </w:tc>
      </w:tr>
      <w:tr w:rsidR="000C6AFA" w14:paraId="06580D4E" w14:textId="77777777" w:rsidTr="5A4E125C">
        <w:tc>
          <w:tcPr>
            <w:tcW w:w="2122" w:type="dxa"/>
            <w:vAlign w:val="center"/>
          </w:tcPr>
          <w:p w14:paraId="6344A5ED" w14:textId="77777777" w:rsidR="000C6AFA" w:rsidRDefault="000C6AFA" w:rsidP="00AF4BCF">
            <w:pPr>
              <w:rPr>
                <w:rFonts w:ascii="Aptos" w:hAnsi="Aptos"/>
              </w:rPr>
            </w:pPr>
          </w:p>
        </w:tc>
        <w:tc>
          <w:tcPr>
            <w:tcW w:w="1417" w:type="dxa"/>
            <w:vAlign w:val="center"/>
          </w:tcPr>
          <w:p w14:paraId="5B9E73F3" w14:textId="62A26351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4.25</w:t>
            </w:r>
            <w:r>
              <w:rPr>
                <w:rFonts w:ascii="Aptos" w:hAnsi="Aptos"/>
              </w:rPr>
              <w:t>.</w:t>
            </w:r>
            <w:r w:rsidRPr="00AD099A">
              <w:rPr>
                <w:rFonts w:ascii="Aptos" w:hAnsi="Aptos"/>
              </w:rPr>
              <w:t xml:space="preserve"> </w:t>
            </w:r>
            <w:r>
              <w:rPr>
                <w:rFonts w:ascii="Aptos" w:hAnsi="Aptos"/>
              </w:rPr>
              <w:t>h</w:t>
            </w:r>
            <w:r w:rsidRPr="00AD099A">
              <w:rPr>
                <w:rFonts w:ascii="Aptos" w:hAnsi="Aptos"/>
              </w:rPr>
              <w:t>)</w:t>
            </w:r>
          </w:p>
        </w:tc>
        <w:tc>
          <w:tcPr>
            <w:tcW w:w="5523" w:type="dxa"/>
            <w:vAlign w:val="center"/>
          </w:tcPr>
          <w:p w14:paraId="4ACE498B" w14:textId="32228AB5" w:rsidR="000C6AFA" w:rsidRPr="00C701C7" w:rsidRDefault="000C6AFA" w:rsidP="00C701C7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až </w:t>
            </w:r>
            <w:r w:rsidR="00D157C7">
              <w:rPr>
                <w:rFonts w:ascii="Aptos" w:hAnsi="Aptos"/>
              </w:rPr>
              <w:t>10</w:t>
            </w:r>
            <w:r w:rsidRPr="00C701C7">
              <w:rPr>
                <w:rFonts w:ascii="Aptos" w:hAnsi="Aptos"/>
              </w:rPr>
              <w:t xml:space="preserve">.000 Kč (za každý započatý den prodlení) </w:t>
            </w:r>
          </w:p>
          <w:p w14:paraId="68D31EF8" w14:textId="66E83488" w:rsidR="000C6AFA" w:rsidRPr="00C701C7" w:rsidRDefault="000C6AFA" w:rsidP="00C701C7">
            <w:pPr>
              <w:jc w:val="both"/>
              <w:rPr>
                <w:rFonts w:ascii="Aptos" w:hAnsi="Aptos"/>
                <w:i/>
                <w:iCs/>
              </w:rPr>
            </w:pPr>
            <w:r w:rsidRPr="00C701C7">
              <w:rPr>
                <w:rFonts w:ascii="Aptos" w:hAnsi="Aptos"/>
                <w:i/>
                <w:iCs/>
              </w:rPr>
              <w:t>Za nedodržení Doby pro dokončení podle Pod-článku 8.2 (Doba pro dokončení), resp. v termínu dle Přílohy k nabídce z důvodů na straně Zhotovitele.</w:t>
            </w:r>
          </w:p>
        </w:tc>
      </w:tr>
      <w:tr w:rsidR="000C6AFA" w14:paraId="032969DC" w14:textId="77777777" w:rsidTr="5A4E125C">
        <w:tc>
          <w:tcPr>
            <w:tcW w:w="2122" w:type="dxa"/>
            <w:vAlign w:val="center"/>
          </w:tcPr>
          <w:p w14:paraId="7B030A73" w14:textId="77777777" w:rsidR="000C6AFA" w:rsidRDefault="000C6AFA" w:rsidP="00AF4BCF">
            <w:pPr>
              <w:rPr>
                <w:rFonts w:ascii="Aptos" w:hAnsi="Aptos"/>
              </w:rPr>
            </w:pPr>
          </w:p>
        </w:tc>
        <w:tc>
          <w:tcPr>
            <w:tcW w:w="1417" w:type="dxa"/>
            <w:vAlign w:val="center"/>
          </w:tcPr>
          <w:p w14:paraId="3EB4E8EB" w14:textId="5BC55590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4.25</w:t>
            </w:r>
            <w:r>
              <w:rPr>
                <w:rFonts w:ascii="Aptos" w:hAnsi="Aptos"/>
              </w:rPr>
              <w:t>.</w:t>
            </w:r>
            <w:r w:rsidRPr="00AD099A">
              <w:rPr>
                <w:rFonts w:ascii="Aptos" w:hAnsi="Aptos"/>
              </w:rPr>
              <w:t xml:space="preserve"> </w:t>
            </w:r>
            <w:r>
              <w:rPr>
                <w:rFonts w:ascii="Aptos" w:hAnsi="Aptos"/>
              </w:rPr>
              <w:t>i</w:t>
            </w:r>
            <w:r w:rsidRPr="00AD099A">
              <w:rPr>
                <w:rFonts w:ascii="Aptos" w:hAnsi="Aptos"/>
              </w:rPr>
              <w:t>)</w:t>
            </w:r>
          </w:p>
        </w:tc>
        <w:tc>
          <w:tcPr>
            <w:tcW w:w="5523" w:type="dxa"/>
            <w:vAlign w:val="center"/>
          </w:tcPr>
          <w:p w14:paraId="205E27C3" w14:textId="224B73CE" w:rsidR="000C6AFA" w:rsidRPr="00C701C7" w:rsidRDefault="000C6AFA" w:rsidP="00C701C7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až </w:t>
            </w:r>
            <w:r w:rsidRPr="00C701C7">
              <w:rPr>
                <w:rFonts w:ascii="Aptos" w:hAnsi="Aptos"/>
              </w:rPr>
              <w:t>5.000 Kč (jednorázově za každé jednotlivé porušení)</w:t>
            </w:r>
          </w:p>
          <w:p w14:paraId="3D58650D" w14:textId="57281BE3" w:rsidR="000C6AFA" w:rsidRPr="00C701C7" w:rsidRDefault="000C6AFA" w:rsidP="00C701C7">
            <w:pPr>
              <w:jc w:val="both"/>
              <w:rPr>
                <w:rFonts w:ascii="Aptos" w:hAnsi="Aptos"/>
                <w:i/>
                <w:iCs/>
              </w:rPr>
            </w:pPr>
            <w:r w:rsidRPr="00C701C7">
              <w:rPr>
                <w:rFonts w:ascii="Aptos" w:hAnsi="Aptos"/>
                <w:i/>
                <w:iCs/>
              </w:rPr>
              <w:t>Za nepředložení řídicího nebo jakéhokoli aktualizovaného Harmonogramu podle Pod-článku 8.3 (Harmonogram) ve stanoveném termínu, ani po dodatečné výzvě Správce stavby.</w:t>
            </w:r>
          </w:p>
        </w:tc>
      </w:tr>
      <w:tr w:rsidR="000C6AFA" w14:paraId="17DE89BA" w14:textId="77777777" w:rsidTr="5A4E125C">
        <w:tc>
          <w:tcPr>
            <w:tcW w:w="2122" w:type="dxa"/>
            <w:vAlign w:val="center"/>
          </w:tcPr>
          <w:p w14:paraId="14EDF784" w14:textId="77777777" w:rsidR="000C6AFA" w:rsidRDefault="000C6AFA" w:rsidP="00AF4BCF">
            <w:pPr>
              <w:rPr>
                <w:rFonts w:ascii="Aptos" w:hAnsi="Aptos"/>
              </w:rPr>
            </w:pPr>
          </w:p>
        </w:tc>
        <w:tc>
          <w:tcPr>
            <w:tcW w:w="1417" w:type="dxa"/>
            <w:vAlign w:val="center"/>
          </w:tcPr>
          <w:p w14:paraId="083D335C" w14:textId="3BBBDB4A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4.25</w:t>
            </w:r>
            <w:r>
              <w:rPr>
                <w:rFonts w:ascii="Aptos" w:hAnsi="Aptos"/>
              </w:rPr>
              <w:t>.</w:t>
            </w:r>
            <w:r w:rsidRPr="00AD099A">
              <w:rPr>
                <w:rFonts w:ascii="Aptos" w:hAnsi="Aptos"/>
              </w:rPr>
              <w:t xml:space="preserve"> </w:t>
            </w:r>
            <w:r>
              <w:rPr>
                <w:rFonts w:ascii="Aptos" w:hAnsi="Aptos"/>
              </w:rPr>
              <w:t>j</w:t>
            </w:r>
            <w:r w:rsidRPr="00AD099A">
              <w:rPr>
                <w:rFonts w:ascii="Aptos" w:hAnsi="Aptos"/>
              </w:rPr>
              <w:t>)</w:t>
            </w:r>
          </w:p>
        </w:tc>
        <w:tc>
          <w:tcPr>
            <w:tcW w:w="5523" w:type="dxa"/>
            <w:vAlign w:val="center"/>
          </w:tcPr>
          <w:p w14:paraId="28644056" w14:textId="43A65C16" w:rsidR="000C6AFA" w:rsidRPr="00C701C7" w:rsidRDefault="000C6AFA" w:rsidP="00C701C7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až </w:t>
            </w:r>
            <w:r w:rsidRPr="00C701C7">
              <w:rPr>
                <w:rFonts w:ascii="Aptos" w:hAnsi="Aptos"/>
              </w:rPr>
              <w:t>5.000 Kč (jednorázově za každé jednotlivé porušení a den prodlení)</w:t>
            </w:r>
          </w:p>
          <w:p w14:paraId="2EE810F0" w14:textId="2904F84A" w:rsidR="000C6AFA" w:rsidRPr="00C701C7" w:rsidRDefault="000C6AFA" w:rsidP="00C701C7">
            <w:pPr>
              <w:jc w:val="both"/>
              <w:rPr>
                <w:rFonts w:ascii="Aptos" w:hAnsi="Aptos"/>
                <w:i/>
                <w:iCs/>
              </w:rPr>
            </w:pPr>
            <w:r w:rsidRPr="00C701C7">
              <w:rPr>
                <w:rFonts w:ascii="Aptos" w:hAnsi="Aptos"/>
                <w:i/>
                <w:iCs/>
              </w:rPr>
              <w:t>Za neodstranění vady nebo poškození v přiměřené lhůtě určené Objednatelem podle Pod-článku 11.4 (Neúspěšné odstraňování vady).</w:t>
            </w:r>
          </w:p>
        </w:tc>
      </w:tr>
      <w:tr w:rsidR="000C6AFA" w14:paraId="6ED9F2A7" w14:textId="77777777" w:rsidTr="5A4E125C">
        <w:tc>
          <w:tcPr>
            <w:tcW w:w="2122" w:type="dxa"/>
            <w:vAlign w:val="center"/>
          </w:tcPr>
          <w:p w14:paraId="4F56636F" w14:textId="77777777" w:rsidR="000C6AFA" w:rsidRDefault="000C6AFA" w:rsidP="00AF4BCF">
            <w:pPr>
              <w:rPr>
                <w:rFonts w:ascii="Aptos" w:hAnsi="Aptos"/>
              </w:rPr>
            </w:pPr>
          </w:p>
        </w:tc>
        <w:tc>
          <w:tcPr>
            <w:tcW w:w="1417" w:type="dxa"/>
            <w:vAlign w:val="center"/>
          </w:tcPr>
          <w:p w14:paraId="40318260" w14:textId="7AEE01CB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4.25</w:t>
            </w:r>
            <w:r>
              <w:rPr>
                <w:rFonts w:ascii="Aptos" w:hAnsi="Aptos"/>
              </w:rPr>
              <w:t>.</w:t>
            </w:r>
            <w:r w:rsidRPr="00AD099A">
              <w:rPr>
                <w:rFonts w:ascii="Aptos" w:hAnsi="Aptos"/>
              </w:rPr>
              <w:t xml:space="preserve"> </w:t>
            </w:r>
            <w:r>
              <w:rPr>
                <w:rFonts w:ascii="Aptos" w:hAnsi="Aptos"/>
              </w:rPr>
              <w:t>k</w:t>
            </w:r>
            <w:r w:rsidRPr="00AD099A">
              <w:rPr>
                <w:rFonts w:ascii="Aptos" w:hAnsi="Aptos"/>
              </w:rPr>
              <w:t>)</w:t>
            </w:r>
          </w:p>
        </w:tc>
        <w:tc>
          <w:tcPr>
            <w:tcW w:w="5523" w:type="dxa"/>
            <w:vAlign w:val="center"/>
          </w:tcPr>
          <w:p w14:paraId="1C24883B" w14:textId="60277EF3" w:rsidR="000C6AFA" w:rsidRPr="00C701C7" w:rsidRDefault="000C6AFA" w:rsidP="00C701C7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až </w:t>
            </w:r>
            <w:r w:rsidRPr="00C701C7">
              <w:rPr>
                <w:rFonts w:ascii="Aptos" w:hAnsi="Aptos"/>
              </w:rPr>
              <w:t>5.000 Kč (jednorázově za každé jednotlivé porušení a den prodlení)</w:t>
            </w:r>
          </w:p>
          <w:p w14:paraId="466369AD" w14:textId="408AF36F" w:rsidR="000C6AFA" w:rsidRPr="00C701C7" w:rsidRDefault="000C6AFA" w:rsidP="00C701C7">
            <w:pPr>
              <w:jc w:val="both"/>
              <w:rPr>
                <w:rFonts w:ascii="Aptos" w:hAnsi="Aptos"/>
                <w:i/>
                <w:iCs/>
              </w:rPr>
            </w:pPr>
            <w:r w:rsidRPr="00C701C7">
              <w:rPr>
                <w:rFonts w:ascii="Aptos" w:hAnsi="Aptos"/>
                <w:i/>
                <w:iCs/>
              </w:rPr>
              <w:t>Za prodlení Zhotovitele s předložením nebo udržováním v platnosti pojistných Smluv podle Článku 18 (Pojištění).</w:t>
            </w:r>
          </w:p>
        </w:tc>
      </w:tr>
      <w:tr w:rsidR="000C6AFA" w14:paraId="72C63097" w14:textId="77777777" w:rsidTr="5A4E125C">
        <w:tc>
          <w:tcPr>
            <w:tcW w:w="2122" w:type="dxa"/>
            <w:vAlign w:val="center"/>
          </w:tcPr>
          <w:p w14:paraId="3A3EE495" w14:textId="2DA9C56A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Maximální celková výše smluvních pokut</w:t>
            </w:r>
          </w:p>
        </w:tc>
        <w:tc>
          <w:tcPr>
            <w:tcW w:w="1417" w:type="dxa"/>
            <w:vAlign w:val="center"/>
          </w:tcPr>
          <w:p w14:paraId="19D401F8" w14:textId="5FCB3392" w:rsidR="000C6AFA" w:rsidRDefault="000C6AFA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4.25.</w:t>
            </w:r>
          </w:p>
        </w:tc>
        <w:tc>
          <w:tcPr>
            <w:tcW w:w="5523" w:type="dxa"/>
            <w:vAlign w:val="center"/>
          </w:tcPr>
          <w:p w14:paraId="755C58C3" w14:textId="4B5954C7" w:rsidR="000C6AFA" w:rsidRPr="00C701C7" w:rsidRDefault="000C6AFA" w:rsidP="00C701C7">
            <w:pPr>
              <w:jc w:val="both"/>
              <w:rPr>
                <w:rFonts w:ascii="Aptos" w:hAnsi="Aptos"/>
                <w:i/>
                <w:iCs/>
              </w:rPr>
            </w:pPr>
            <w:r>
              <w:rPr>
                <w:rFonts w:ascii="Aptos" w:hAnsi="Aptos"/>
              </w:rPr>
              <w:t>D</w:t>
            </w:r>
            <w:r w:rsidRPr="00AD099A">
              <w:rPr>
                <w:rFonts w:ascii="Aptos" w:hAnsi="Aptos"/>
              </w:rPr>
              <w:t xml:space="preserve">o výše </w:t>
            </w:r>
            <w:r>
              <w:rPr>
                <w:rFonts w:ascii="Aptos" w:hAnsi="Aptos"/>
              </w:rPr>
              <w:t>20</w:t>
            </w:r>
            <w:r w:rsidRPr="00AD099A">
              <w:rPr>
                <w:rFonts w:ascii="Aptos" w:hAnsi="Aptos"/>
              </w:rPr>
              <w:t xml:space="preserve"> % Přijaté smluvní částky</w:t>
            </w:r>
          </w:p>
        </w:tc>
      </w:tr>
      <w:tr w:rsidR="000C6AFA" w14:paraId="0A8B7390" w14:textId="77777777" w:rsidTr="5A4E125C">
        <w:tc>
          <w:tcPr>
            <w:tcW w:w="2122" w:type="dxa"/>
            <w:vAlign w:val="center"/>
          </w:tcPr>
          <w:p w14:paraId="38430585" w14:textId="5939BBFB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Harmonogram</w:t>
            </w:r>
          </w:p>
        </w:tc>
        <w:tc>
          <w:tcPr>
            <w:tcW w:w="1417" w:type="dxa"/>
            <w:vAlign w:val="center"/>
          </w:tcPr>
          <w:p w14:paraId="7E37921C" w14:textId="2CF6DFC6" w:rsidR="000C6AFA" w:rsidRDefault="000C6AFA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8.3.</w:t>
            </w:r>
          </w:p>
        </w:tc>
        <w:tc>
          <w:tcPr>
            <w:tcW w:w="5523" w:type="dxa"/>
            <w:vAlign w:val="center"/>
          </w:tcPr>
          <w:p w14:paraId="34ED315C" w14:textId="3A79A33F" w:rsidR="000C6AFA" w:rsidRDefault="000C6AFA" w:rsidP="00AF4BCF">
            <w:pPr>
              <w:jc w:val="both"/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 xml:space="preserve">Forma Harmonogramu se musí řídit Metodikou pro časové řízení u stavebních zakázek podle smluvních podmínek FIDIC viz </w:t>
            </w:r>
            <w:hyperlink r:id="rId8" w:history="1">
              <w:r w:rsidRPr="00223890">
                <w:rPr>
                  <w:rStyle w:val="Hypertextovodkaz"/>
                  <w:rFonts w:ascii="Aptos" w:hAnsi="Aptos"/>
                </w:rPr>
                <w:t>https://sfdi.gov.cz/pravidla-a-metodiky/metodiky-schvalovane-sfdi/</w:t>
              </w:r>
            </w:hyperlink>
            <w:r>
              <w:rPr>
                <w:rFonts w:ascii="Aptos" w:hAnsi="Aptos"/>
              </w:rPr>
              <w:t xml:space="preserve">. </w:t>
            </w:r>
          </w:p>
        </w:tc>
      </w:tr>
      <w:tr w:rsidR="000C6AFA" w14:paraId="023C8844" w14:textId="77777777" w:rsidTr="5A4E125C">
        <w:tc>
          <w:tcPr>
            <w:tcW w:w="2122" w:type="dxa"/>
            <w:vAlign w:val="center"/>
          </w:tcPr>
          <w:p w14:paraId="6BDAEEA1" w14:textId="16EA192A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Právo na variaci</w:t>
            </w:r>
          </w:p>
        </w:tc>
        <w:tc>
          <w:tcPr>
            <w:tcW w:w="1417" w:type="dxa"/>
            <w:vAlign w:val="center"/>
          </w:tcPr>
          <w:p w14:paraId="490196EA" w14:textId="3EC62549" w:rsidR="000C6AFA" w:rsidRDefault="000C6AFA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13.1.</w:t>
            </w:r>
          </w:p>
        </w:tc>
        <w:tc>
          <w:tcPr>
            <w:tcW w:w="5523" w:type="dxa"/>
            <w:vAlign w:val="center"/>
          </w:tcPr>
          <w:p w14:paraId="5D0775BC" w14:textId="26B93FF4" w:rsidR="000C6AFA" w:rsidRDefault="000C6AFA" w:rsidP="00AF4BCF">
            <w:pPr>
              <w:jc w:val="both"/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 xml:space="preserve">Použije se Článek 13 ve spojení s Metodikou pro správu změn díla (variací) u stavebních zakázek financovaných z rozpočtu SFDI podle smluvních podmínek FIDIC  (červené knihy) ve vztahu k úpravě zadávání veřejných zakázek viz </w:t>
            </w:r>
            <w:hyperlink r:id="rId9" w:history="1">
              <w:r w:rsidRPr="00223890">
                <w:rPr>
                  <w:rStyle w:val="Hypertextovodkaz"/>
                  <w:rFonts w:ascii="Aptos" w:hAnsi="Aptos"/>
                </w:rPr>
                <w:t>https://sfdi.gov.cz/pravidla-a-metodiky/metodiky-schvalovane-sfdi/</w:t>
              </w:r>
            </w:hyperlink>
            <w:r>
              <w:rPr>
                <w:rFonts w:ascii="Aptos" w:hAnsi="Aptos"/>
              </w:rPr>
              <w:t xml:space="preserve">. </w:t>
            </w:r>
          </w:p>
        </w:tc>
      </w:tr>
      <w:tr w:rsidR="000C6AFA" w14:paraId="72DCCE1A" w14:textId="77777777" w:rsidTr="5A4E125C">
        <w:tc>
          <w:tcPr>
            <w:tcW w:w="2122" w:type="dxa"/>
            <w:vAlign w:val="center"/>
          </w:tcPr>
          <w:p w14:paraId="67443972" w14:textId="78D65220" w:rsidR="000C6AFA" w:rsidRDefault="000C6AFA" w:rsidP="00AF4BCF">
            <w:pPr>
              <w:rPr>
                <w:rFonts w:ascii="Aptos" w:hAnsi="Aptos"/>
              </w:rPr>
            </w:pPr>
            <w:r w:rsidRPr="00AD099A">
              <w:rPr>
                <w:rFonts w:ascii="Aptos" w:hAnsi="Aptos"/>
              </w:rPr>
              <w:t>Minimální částka Potvrzení průběžné platby</w:t>
            </w:r>
          </w:p>
        </w:tc>
        <w:tc>
          <w:tcPr>
            <w:tcW w:w="1417" w:type="dxa"/>
            <w:vAlign w:val="center"/>
          </w:tcPr>
          <w:p w14:paraId="3F5CB2B8" w14:textId="5E6D4E23" w:rsidR="000C6AFA" w:rsidRDefault="000C6AFA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14.6.</w:t>
            </w:r>
          </w:p>
        </w:tc>
        <w:tc>
          <w:tcPr>
            <w:tcW w:w="5523" w:type="dxa"/>
            <w:vAlign w:val="center"/>
          </w:tcPr>
          <w:p w14:paraId="62410154" w14:textId="2A5F1BBB" w:rsidR="000C6AFA" w:rsidRDefault="000C6AFA" w:rsidP="00AF4BCF">
            <w:pPr>
              <w:jc w:val="both"/>
              <w:rPr>
                <w:rFonts w:ascii="Aptos" w:hAnsi="Aptos"/>
              </w:rPr>
            </w:pPr>
            <w:r w:rsidRPr="00AD099A">
              <w:rPr>
                <w:rFonts w:ascii="Aptos" w:hAnsi="Aptos"/>
                <w:i/>
                <w:iCs/>
              </w:rPr>
              <w:t>Nepoužije se</w:t>
            </w:r>
          </w:p>
        </w:tc>
      </w:tr>
      <w:tr w:rsidR="000C6AFA" w14:paraId="605FFCAE" w14:textId="77777777" w:rsidTr="5A4E125C">
        <w:tc>
          <w:tcPr>
            <w:tcW w:w="2122" w:type="dxa"/>
            <w:vAlign w:val="center"/>
          </w:tcPr>
          <w:p w14:paraId="1BDBAC71" w14:textId="2962A2FE" w:rsidR="000C6AFA" w:rsidRDefault="000C6AFA" w:rsidP="00AF4BCF">
            <w:pPr>
              <w:rPr>
                <w:rFonts w:ascii="Aptos" w:hAnsi="Aptos"/>
              </w:rPr>
            </w:pPr>
            <w:r w:rsidRPr="006E11D2">
              <w:rPr>
                <w:rFonts w:ascii="Aptos" w:hAnsi="Aptos"/>
              </w:rPr>
              <w:t>Měny plateb</w:t>
            </w:r>
          </w:p>
        </w:tc>
        <w:tc>
          <w:tcPr>
            <w:tcW w:w="1417" w:type="dxa"/>
            <w:vAlign w:val="center"/>
          </w:tcPr>
          <w:p w14:paraId="55731B3B" w14:textId="38070D57" w:rsidR="000C6AFA" w:rsidRDefault="000C6AFA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14.15.</w:t>
            </w:r>
          </w:p>
        </w:tc>
        <w:tc>
          <w:tcPr>
            <w:tcW w:w="5523" w:type="dxa"/>
            <w:vAlign w:val="center"/>
          </w:tcPr>
          <w:p w14:paraId="3BE87868" w14:textId="2DCD1072" w:rsidR="000C6AFA" w:rsidRPr="00AD099A" w:rsidRDefault="000C6AFA" w:rsidP="00AF4BCF">
            <w:pPr>
              <w:jc w:val="both"/>
              <w:rPr>
                <w:rFonts w:ascii="Aptos" w:hAnsi="Aptos"/>
                <w:i/>
                <w:iCs/>
              </w:rPr>
            </w:pPr>
            <w:r>
              <w:rPr>
                <w:rFonts w:ascii="Aptos" w:hAnsi="Aptos"/>
              </w:rPr>
              <w:t>Koruna česká</w:t>
            </w:r>
          </w:p>
        </w:tc>
      </w:tr>
      <w:tr w:rsidR="000C6AFA" w14:paraId="5570ACA2" w14:textId="77777777" w:rsidTr="5A4E125C">
        <w:tc>
          <w:tcPr>
            <w:tcW w:w="2122" w:type="dxa"/>
            <w:vAlign w:val="center"/>
          </w:tcPr>
          <w:p w14:paraId="5D6D8350" w14:textId="2DA7474D" w:rsidR="000C6AFA" w:rsidRDefault="000C6AFA" w:rsidP="00AF4BCF">
            <w:pPr>
              <w:rPr>
                <w:rFonts w:ascii="Aptos" w:hAnsi="Aptos"/>
              </w:rPr>
            </w:pPr>
            <w:r w:rsidRPr="006E11D2">
              <w:rPr>
                <w:rFonts w:ascii="Aptos" w:hAnsi="Aptos"/>
              </w:rPr>
              <w:t>Horní hranice pojistného plnění (minimální částka)</w:t>
            </w:r>
          </w:p>
        </w:tc>
        <w:tc>
          <w:tcPr>
            <w:tcW w:w="1417" w:type="dxa"/>
            <w:vAlign w:val="center"/>
          </w:tcPr>
          <w:p w14:paraId="4D5387AD" w14:textId="61A2ACFF" w:rsidR="000C6AFA" w:rsidRDefault="000C6AFA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18.2.</w:t>
            </w:r>
          </w:p>
        </w:tc>
        <w:tc>
          <w:tcPr>
            <w:tcW w:w="5523" w:type="dxa"/>
            <w:vAlign w:val="center"/>
          </w:tcPr>
          <w:p w14:paraId="1888DC1B" w14:textId="2A31FE51" w:rsidR="000C6AFA" w:rsidRPr="00F151DC" w:rsidRDefault="000C6AFA" w:rsidP="00AF4BCF">
            <w:pPr>
              <w:jc w:val="both"/>
              <w:rPr>
                <w:rFonts w:ascii="Aptos" w:hAnsi="Aptos"/>
              </w:rPr>
            </w:pPr>
            <w:r w:rsidRPr="00F151DC">
              <w:rPr>
                <w:rFonts w:ascii="Aptos" w:hAnsi="Aptos"/>
              </w:rPr>
              <w:t>Minimální hranice pojistného plnění: do výše Přijaté smluvní částky</w:t>
            </w:r>
          </w:p>
        </w:tc>
      </w:tr>
      <w:tr w:rsidR="000C6AFA" w14:paraId="3DA3EA03" w14:textId="77777777" w:rsidTr="5A4E125C">
        <w:tc>
          <w:tcPr>
            <w:tcW w:w="2122" w:type="dxa"/>
            <w:vAlign w:val="center"/>
          </w:tcPr>
          <w:p w14:paraId="1329A8F1" w14:textId="34571B30" w:rsidR="000C6AFA" w:rsidRDefault="000C6AFA" w:rsidP="00AF4BCF">
            <w:pPr>
              <w:rPr>
                <w:rFonts w:ascii="Aptos" w:hAnsi="Aptos"/>
              </w:rPr>
            </w:pPr>
            <w:r w:rsidRPr="006E11D2">
              <w:rPr>
                <w:rFonts w:ascii="Aptos" w:hAnsi="Aptos"/>
              </w:rPr>
              <w:t>Minimální částka pojištění odpovědnosti</w:t>
            </w:r>
          </w:p>
        </w:tc>
        <w:tc>
          <w:tcPr>
            <w:tcW w:w="1417" w:type="dxa"/>
            <w:vAlign w:val="center"/>
          </w:tcPr>
          <w:p w14:paraId="4042D7E7" w14:textId="74694916" w:rsidR="000C6AFA" w:rsidRDefault="000C6AFA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18.3.</w:t>
            </w:r>
          </w:p>
        </w:tc>
        <w:tc>
          <w:tcPr>
            <w:tcW w:w="5523" w:type="dxa"/>
            <w:vAlign w:val="center"/>
          </w:tcPr>
          <w:p w14:paraId="537EB266" w14:textId="55756714" w:rsidR="00D157C7" w:rsidRPr="00F151DC" w:rsidRDefault="00D157C7" w:rsidP="00D157C7">
            <w:pPr>
              <w:jc w:val="both"/>
              <w:rPr>
                <w:rFonts w:ascii="Aptos" w:hAnsi="Aptos"/>
              </w:rPr>
            </w:pPr>
            <w:r w:rsidRPr="00F151DC">
              <w:rPr>
                <w:rFonts w:ascii="Aptos" w:hAnsi="Aptos"/>
              </w:rPr>
              <w:t xml:space="preserve">Minimální částka pojištění odpovědnosti: </w:t>
            </w:r>
            <w:r w:rsidR="00006B7D" w:rsidRPr="00F151DC">
              <w:rPr>
                <w:rFonts w:ascii="Aptos" w:hAnsi="Aptos"/>
              </w:rPr>
              <w:t>500</w:t>
            </w:r>
            <w:r w:rsidRPr="00F151DC">
              <w:rPr>
                <w:rFonts w:ascii="Aptos" w:hAnsi="Aptos"/>
              </w:rPr>
              <w:t>.000.000 Kč</w:t>
            </w:r>
          </w:p>
          <w:p w14:paraId="5F619527" w14:textId="3FD7BB17" w:rsidR="000C6AFA" w:rsidRPr="00F151DC" w:rsidRDefault="00D157C7" w:rsidP="00D157C7">
            <w:pPr>
              <w:jc w:val="both"/>
              <w:rPr>
                <w:rFonts w:ascii="Aptos" w:hAnsi="Aptos"/>
              </w:rPr>
            </w:pPr>
            <w:r w:rsidRPr="00F151DC">
              <w:rPr>
                <w:rFonts w:ascii="Aptos" w:hAnsi="Aptos"/>
              </w:rPr>
              <w:t xml:space="preserve">Minimální </w:t>
            </w:r>
            <w:r w:rsidRPr="00F151DC">
              <w:rPr>
                <w:rFonts w:ascii="Aptos" w:hAnsi="Aptos"/>
              </w:rPr>
              <w:t xml:space="preserve">částka pojištění na jednu pojistnou událost: </w:t>
            </w:r>
            <w:r w:rsidR="00C539F3" w:rsidRPr="00F151DC">
              <w:rPr>
                <w:rFonts w:ascii="Aptos" w:hAnsi="Aptos"/>
              </w:rPr>
              <w:t>10</w:t>
            </w:r>
            <w:r w:rsidR="008D19AB">
              <w:rPr>
                <w:rFonts w:ascii="Aptos" w:hAnsi="Aptos"/>
              </w:rPr>
              <w:t>0</w:t>
            </w:r>
            <w:r w:rsidRPr="00F151DC">
              <w:rPr>
                <w:rFonts w:ascii="Aptos" w:hAnsi="Aptos"/>
              </w:rPr>
              <w:t>.000.000 Kč</w:t>
            </w:r>
          </w:p>
        </w:tc>
      </w:tr>
      <w:tr w:rsidR="000C6AFA" w14:paraId="611BA79C" w14:textId="77777777" w:rsidTr="5A4E125C">
        <w:tc>
          <w:tcPr>
            <w:tcW w:w="2122" w:type="dxa"/>
            <w:vAlign w:val="center"/>
          </w:tcPr>
          <w:p w14:paraId="54553DB2" w14:textId="2850A2F4" w:rsidR="000C6AFA" w:rsidRDefault="000C6AFA" w:rsidP="00AF4BCF">
            <w:pPr>
              <w:rPr>
                <w:rFonts w:ascii="Aptos" w:hAnsi="Aptos"/>
              </w:rPr>
            </w:pPr>
            <w:r w:rsidRPr="006E11D2">
              <w:rPr>
                <w:rFonts w:ascii="Aptos" w:hAnsi="Aptos"/>
              </w:rPr>
              <w:t>Způsob rozhodování sporů</w:t>
            </w:r>
          </w:p>
        </w:tc>
        <w:tc>
          <w:tcPr>
            <w:tcW w:w="1417" w:type="dxa"/>
            <w:vAlign w:val="center"/>
          </w:tcPr>
          <w:p w14:paraId="652CAFE0" w14:textId="5BD53597" w:rsidR="000C6AFA" w:rsidRDefault="000C6AFA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20.</w:t>
            </w:r>
          </w:p>
        </w:tc>
        <w:tc>
          <w:tcPr>
            <w:tcW w:w="5523" w:type="dxa"/>
            <w:vAlign w:val="center"/>
          </w:tcPr>
          <w:p w14:paraId="7E6418E3" w14:textId="4C1B25E4" w:rsidR="000C6AFA" w:rsidRPr="00F151DC" w:rsidRDefault="000C6AFA" w:rsidP="00AF4BCF">
            <w:pPr>
              <w:jc w:val="both"/>
              <w:rPr>
                <w:rFonts w:ascii="Aptos" w:hAnsi="Aptos"/>
              </w:rPr>
            </w:pPr>
            <w:r w:rsidRPr="00F151DC">
              <w:rPr>
                <w:rFonts w:ascii="Aptos" w:hAnsi="Aptos"/>
              </w:rPr>
              <w:t>Rozhodování před obecným soudem</w:t>
            </w:r>
          </w:p>
        </w:tc>
      </w:tr>
      <w:tr w:rsidR="000C6AFA" w14:paraId="43D41CC3" w14:textId="77777777" w:rsidTr="5A4E125C">
        <w:tc>
          <w:tcPr>
            <w:tcW w:w="2122" w:type="dxa"/>
            <w:vAlign w:val="center"/>
          </w:tcPr>
          <w:p w14:paraId="7CFA0248" w14:textId="5DBE83EB" w:rsidR="000C6AFA" w:rsidRDefault="000C6AFA" w:rsidP="00AF4BCF">
            <w:pPr>
              <w:rPr>
                <w:rFonts w:ascii="Aptos" w:hAnsi="Aptos"/>
              </w:rPr>
            </w:pPr>
            <w:r w:rsidRPr="006E11D2">
              <w:rPr>
                <w:rFonts w:ascii="Aptos" w:hAnsi="Aptos"/>
              </w:rPr>
              <w:t>Počet členů DAB</w:t>
            </w:r>
          </w:p>
        </w:tc>
        <w:tc>
          <w:tcPr>
            <w:tcW w:w="1417" w:type="dxa"/>
            <w:vAlign w:val="center"/>
          </w:tcPr>
          <w:p w14:paraId="1E36729A" w14:textId="20032743" w:rsidR="000C6AFA" w:rsidRDefault="000C6AFA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20.2.</w:t>
            </w:r>
          </w:p>
        </w:tc>
        <w:tc>
          <w:tcPr>
            <w:tcW w:w="5523" w:type="dxa"/>
            <w:vAlign w:val="center"/>
          </w:tcPr>
          <w:p w14:paraId="29D74DE5" w14:textId="6234666C" w:rsidR="000C6AFA" w:rsidRDefault="000C6AFA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  <w:i/>
                <w:iCs/>
              </w:rPr>
              <w:t>Nepoužije se</w:t>
            </w:r>
          </w:p>
        </w:tc>
      </w:tr>
      <w:tr w:rsidR="000C6AFA" w14:paraId="23862864" w14:textId="77777777" w:rsidTr="5A4E125C">
        <w:tc>
          <w:tcPr>
            <w:tcW w:w="2122" w:type="dxa"/>
            <w:vAlign w:val="center"/>
          </w:tcPr>
          <w:p w14:paraId="6D7B1506" w14:textId="2C5D97CB" w:rsidR="000C6AFA" w:rsidRDefault="000C6AFA" w:rsidP="00AF4BCF">
            <w:pPr>
              <w:rPr>
                <w:rFonts w:ascii="Aptos" w:hAnsi="Aptos"/>
              </w:rPr>
            </w:pPr>
            <w:r w:rsidRPr="006E11D2">
              <w:rPr>
                <w:rFonts w:ascii="Aptos" w:hAnsi="Aptos"/>
              </w:rPr>
              <w:t>Datum do kdy musí být jmenována</w:t>
            </w:r>
          </w:p>
        </w:tc>
        <w:tc>
          <w:tcPr>
            <w:tcW w:w="1417" w:type="dxa"/>
            <w:vAlign w:val="center"/>
          </w:tcPr>
          <w:p w14:paraId="25E279F9" w14:textId="7CD66EBF" w:rsidR="000C6AFA" w:rsidRDefault="000C6AFA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20.2.</w:t>
            </w:r>
          </w:p>
        </w:tc>
        <w:tc>
          <w:tcPr>
            <w:tcW w:w="5523" w:type="dxa"/>
            <w:vAlign w:val="center"/>
          </w:tcPr>
          <w:p w14:paraId="7C6E036B" w14:textId="0D37CA8E" w:rsidR="000C6AFA" w:rsidRPr="006E11D2" w:rsidRDefault="000C6AFA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  <w:i/>
                <w:iCs/>
              </w:rPr>
              <w:t>Nepoužije se</w:t>
            </w:r>
          </w:p>
        </w:tc>
      </w:tr>
      <w:tr w:rsidR="000C6AFA" w14:paraId="1D135684" w14:textId="77777777" w:rsidTr="5A4E125C">
        <w:tc>
          <w:tcPr>
            <w:tcW w:w="2122" w:type="dxa"/>
            <w:vAlign w:val="center"/>
          </w:tcPr>
          <w:p w14:paraId="3B604520" w14:textId="469677A2" w:rsidR="000C6AFA" w:rsidRDefault="000C6AFA" w:rsidP="00AF4BCF">
            <w:pPr>
              <w:rPr>
                <w:rFonts w:ascii="Aptos" w:hAnsi="Aptos"/>
              </w:rPr>
            </w:pPr>
            <w:r w:rsidRPr="006E11D2">
              <w:rPr>
                <w:rFonts w:ascii="Aptos" w:hAnsi="Aptos"/>
              </w:rPr>
              <w:t>Jmenování (nedojde-li k dohodě) provede</w:t>
            </w:r>
          </w:p>
        </w:tc>
        <w:tc>
          <w:tcPr>
            <w:tcW w:w="1417" w:type="dxa"/>
            <w:vAlign w:val="center"/>
          </w:tcPr>
          <w:p w14:paraId="77489FC2" w14:textId="46A1789E" w:rsidR="000C6AFA" w:rsidRDefault="000C6AFA" w:rsidP="00AF4BCF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20.3.</w:t>
            </w:r>
          </w:p>
        </w:tc>
        <w:tc>
          <w:tcPr>
            <w:tcW w:w="5523" w:type="dxa"/>
            <w:vAlign w:val="center"/>
          </w:tcPr>
          <w:p w14:paraId="3825CC17" w14:textId="16231491" w:rsidR="000C6AFA" w:rsidRDefault="000C6AFA" w:rsidP="00AF4BCF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  <w:i/>
                <w:iCs/>
              </w:rPr>
              <w:t>Nepoužije se</w:t>
            </w:r>
          </w:p>
        </w:tc>
      </w:tr>
    </w:tbl>
    <w:p w14:paraId="26141B4A" w14:textId="77777777" w:rsidR="00D62DB7" w:rsidRDefault="00D62DB7" w:rsidP="0087403B">
      <w:pPr>
        <w:jc w:val="both"/>
        <w:rPr>
          <w:rFonts w:ascii="Aptos" w:hAnsi="Aptos"/>
        </w:rPr>
      </w:pPr>
    </w:p>
    <w:p w14:paraId="5DE90ACA" w14:textId="77777777" w:rsidR="00D62DB7" w:rsidRDefault="00D62DB7" w:rsidP="0087403B">
      <w:pPr>
        <w:jc w:val="both"/>
        <w:rPr>
          <w:rFonts w:ascii="Aptos" w:hAnsi="Aptos"/>
        </w:rPr>
      </w:pPr>
    </w:p>
    <w:p w14:paraId="469BA533" w14:textId="77777777" w:rsidR="00D21C7F" w:rsidRDefault="00D21C7F" w:rsidP="0087403B">
      <w:pPr>
        <w:jc w:val="both"/>
        <w:rPr>
          <w:rFonts w:ascii="Aptos" w:hAnsi="Aptos"/>
        </w:rPr>
      </w:pPr>
    </w:p>
    <w:p w14:paraId="6FBAD398" w14:textId="6C679C6E" w:rsidR="00D62DB7" w:rsidRDefault="00D62DB7" w:rsidP="0087403B">
      <w:pPr>
        <w:jc w:val="both"/>
        <w:rPr>
          <w:rFonts w:ascii="Aptos" w:hAnsi="Aptos"/>
        </w:rPr>
      </w:pPr>
      <w:r>
        <w:rPr>
          <w:rFonts w:ascii="Aptos" w:hAnsi="Aptos"/>
        </w:rPr>
        <w:t>Datum: [</w:t>
      </w:r>
      <w:r w:rsidRPr="00D62DB7">
        <w:rPr>
          <w:rFonts w:ascii="Aptos" w:hAnsi="Aptos"/>
          <w:highlight w:val="yellow"/>
        </w:rPr>
        <w:t>doplní dodavatel</w:t>
      </w:r>
      <w:r>
        <w:rPr>
          <w:rFonts w:ascii="Aptos" w:hAnsi="Aptos"/>
        </w:rPr>
        <w:t>]</w:t>
      </w:r>
    </w:p>
    <w:p w14:paraId="2212D295" w14:textId="77777777" w:rsidR="00D62DB7" w:rsidRDefault="00D62DB7" w:rsidP="0087403B">
      <w:pPr>
        <w:jc w:val="both"/>
        <w:rPr>
          <w:rFonts w:ascii="Aptos" w:hAnsi="Aptos"/>
        </w:rPr>
      </w:pPr>
    </w:p>
    <w:p w14:paraId="0219868C" w14:textId="0C5E2C93" w:rsidR="00D62DB7" w:rsidRDefault="00D62DB7" w:rsidP="00D62DB7">
      <w:pPr>
        <w:jc w:val="right"/>
        <w:rPr>
          <w:rFonts w:ascii="Aptos" w:hAnsi="Aptos"/>
        </w:rPr>
      </w:pPr>
      <w:r>
        <w:rPr>
          <w:rFonts w:ascii="Aptos" w:hAnsi="Aptos"/>
        </w:rPr>
        <w:t>_________________________</w:t>
      </w:r>
    </w:p>
    <w:p w14:paraId="2FA39E1A" w14:textId="15F3AE0D" w:rsidR="00D62DB7" w:rsidRPr="00D62DB7" w:rsidRDefault="00D62DB7" w:rsidP="00D62DB7">
      <w:pPr>
        <w:spacing w:after="0"/>
        <w:jc w:val="right"/>
        <w:rPr>
          <w:rFonts w:ascii="Aptos" w:hAnsi="Aptos"/>
          <w:highlight w:val="yellow"/>
        </w:rPr>
      </w:pPr>
      <w:r>
        <w:rPr>
          <w:rFonts w:ascii="Aptos" w:hAnsi="Aptos"/>
        </w:rPr>
        <w:t>[</w:t>
      </w:r>
      <w:r w:rsidR="00C50B80" w:rsidRPr="00C50B80">
        <w:rPr>
          <w:rFonts w:ascii="Aptos" w:hAnsi="Aptos"/>
          <w:highlight w:val="yellow"/>
        </w:rPr>
        <w:t xml:space="preserve">doplní dodavatel - </w:t>
      </w:r>
      <w:r w:rsidRPr="00C50B80">
        <w:rPr>
          <w:rFonts w:ascii="Aptos" w:hAnsi="Aptos"/>
          <w:highlight w:val="yellow"/>
        </w:rPr>
        <w:t xml:space="preserve">obchodní </w:t>
      </w:r>
      <w:r w:rsidRPr="00D62DB7">
        <w:rPr>
          <w:rFonts w:ascii="Aptos" w:hAnsi="Aptos"/>
          <w:highlight w:val="yellow"/>
        </w:rPr>
        <w:t>firma dodavatele</w:t>
      </w:r>
    </w:p>
    <w:p w14:paraId="641AFE19" w14:textId="76AB3F00" w:rsidR="00D62DB7" w:rsidRPr="0087403B" w:rsidRDefault="00D62DB7" w:rsidP="00D62DB7">
      <w:pPr>
        <w:jc w:val="right"/>
        <w:rPr>
          <w:rFonts w:ascii="Aptos" w:hAnsi="Aptos"/>
        </w:rPr>
      </w:pPr>
      <w:r w:rsidRPr="00D62DB7">
        <w:rPr>
          <w:rFonts w:ascii="Aptos" w:hAnsi="Aptos"/>
          <w:highlight w:val="yellow"/>
        </w:rPr>
        <w:t>podpis oprávněné osoby (osob) s uvedením funkce</w:t>
      </w:r>
      <w:r>
        <w:rPr>
          <w:rFonts w:ascii="Aptos" w:hAnsi="Aptos"/>
        </w:rPr>
        <w:t>]</w:t>
      </w:r>
    </w:p>
    <w:sectPr w:rsidR="00D62DB7" w:rsidRPr="00874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F5634" w14:textId="77777777" w:rsidR="00A0324A" w:rsidRDefault="00A0324A" w:rsidP="00E50525">
      <w:pPr>
        <w:spacing w:after="0" w:line="240" w:lineRule="auto"/>
      </w:pPr>
      <w:r>
        <w:separator/>
      </w:r>
    </w:p>
  </w:endnote>
  <w:endnote w:type="continuationSeparator" w:id="0">
    <w:p w14:paraId="14AC9013" w14:textId="77777777" w:rsidR="00A0324A" w:rsidRDefault="00A0324A" w:rsidP="00E50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85270" w14:textId="77777777" w:rsidR="00A0324A" w:rsidRDefault="00A0324A" w:rsidP="00E50525">
      <w:pPr>
        <w:spacing w:after="0" w:line="240" w:lineRule="auto"/>
      </w:pPr>
      <w:r>
        <w:separator/>
      </w:r>
    </w:p>
  </w:footnote>
  <w:footnote w:type="continuationSeparator" w:id="0">
    <w:p w14:paraId="30ED5937" w14:textId="77777777" w:rsidR="00A0324A" w:rsidRDefault="00A0324A" w:rsidP="00E50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E1BD8"/>
    <w:multiLevelType w:val="hybridMultilevel"/>
    <w:tmpl w:val="46F6E2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326C7"/>
    <w:multiLevelType w:val="hybridMultilevel"/>
    <w:tmpl w:val="D81EB3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30159"/>
    <w:multiLevelType w:val="hybridMultilevel"/>
    <w:tmpl w:val="D1F2C0A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399058">
    <w:abstractNumId w:val="0"/>
  </w:num>
  <w:num w:numId="2" w16cid:durableId="982276181">
    <w:abstractNumId w:val="1"/>
  </w:num>
  <w:num w:numId="3" w16cid:durableId="1594779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03B"/>
    <w:rsid w:val="00006B7D"/>
    <w:rsid w:val="00012AF4"/>
    <w:rsid w:val="000241B7"/>
    <w:rsid w:val="000708AC"/>
    <w:rsid w:val="0009350E"/>
    <w:rsid w:val="000C6AFA"/>
    <w:rsid w:val="001048F3"/>
    <w:rsid w:val="001230DF"/>
    <w:rsid w:val="001832B7"/>
    <w:rsid w:val="00193350"/>
    <w:rsid w:val="0026143D"/>
    <w:rsid w:val="00282B7E"/>
    <w:rsid w:val="002A07A5"/>
    <w:rsid w:val="002E52BC"/>
    <w:rsid w:val="00312345"/>
    <w:rsid w:val="00322588"/>
    <w:rsid w:val="0033265F"/>
    <w:rsid w:val="0033627B"/>
    <w:rsid w:val="00391386"/>
    <w:rsid w:val="003D01C3"/>
    <w:rsid w:val="004662E4"/>
    <w:rsid w:val="00514CF6"/>
    <w:rsid w:val="0054057B"/>
    <w:rsid w:val="00546BCA"/>
    <w:rsid w:val="00586CF4"/>
    <w:rsid w:val="005A6A67"/>
    <w:rsid w:val="005D27ED"/>
    <w:rsid w:val="005D6C9E"/>
    <w:rsid w:val="00607978"/>
    <w:rsid w:val="00613E9D"/>
    <w:rsid w:val="006321D9"/>
    <w:rsid w:val="00645788"/>
    <w:rsid w:val="00653B5E"/>
    <w:rsid w:val="006A6B19"/>
    <w:rsid w:val="006C6CF0"/>
    <w:rsid w:val="006D582B"/>
    <w:rsid w:val="006E11D2"/>
    <w:rsid w:val="00707D4F"/>
    <w:rsid w:val="00743FE9"/>
    <w:rsid w:val="007548E9"/>
    <w:rsid w:val="00766733"/>
    <w:rsid w:val="007955D0"/>
    <w:rsid w:val="007A1234"/>
    <w:rsid w:val="007D259F"/>
    <w:rsid w:val="007D77E2"/>
    <w:rsid w:val="0087403B"/>
    <w:rsid w:val="00886C9A"/>
    <w:rsid w:val="008C52AA"/>
    <w:rsid w:val="008D19AB"/>
    <w:rsid w:val="0090469B"/>
    <w:rsid w:val="00910C19"/>
    <w:rsid w:val="00940D57"/>
    <w:rsid w:val="009F5647"/>
    <w:rsid w:val="009F6E21"/>
    <w:rsid w:val="00A0324A"/>
    <w:rsid w:val="00A16F7D"/>
    <w:rsid w:val="00A2395B"/>
    <w:rsid w:val="00A41167"/>
    <w:rsid w:val="00A81D26"/>
    <w:rsid w:val="00AB2FB3"/>
    <w:rsid w:val="00AD099A"/>
    <w:rsid w:val="00AD2AB5"/>
    <w:rsid w:val="00AF4403"/>
    <w:rsid w:val="00AF4BCF"/>
    <w:rsid w:val="00B7779D"/>
    <w:rsid w:val="00B87BDC"/>
    <w:rsid w:val="00BB6C0E"/>
    <w:rsid w:val="00C1501E"/>
    <w:rsid w:val="00C259B2"/>
    <w:rsid w:val="00C272D8"/>
    <w:rsid w:val="00C437FE"/>
    <w:rsid w:val="00C50B80"/>
    <w:rsid w:val="00C539F3"/>
    <w:rsid w:val="00C701C7"/>
    <w:rsid w:val="00C872A8"/>
    <w:rsid w:val="00CA0667"/>
    <w:rsid w:val="00CC6FB3"/>
    <w:rsid w:val="00D0183F"/>
    <w:rsid w:val="00D02E95"/>
    <w:rsid w:val="00D157C7"/>
    <w:rsid w:val="00D1734B"/>
    <w:rsid w:val="00D21C7F"/>
    <w:rsid w:val="00D23F1A"/>
    <w:rsid w:val="00D62DB7"/>
    <w:rsid w:val="00E50525"/>
    <w:rsid w:val="00E62689"/>
    <w:rsid w:val="00E62F5C"/>
    <w:rsid w:val="00E67190"/>
    <w:rsid w:val="00E70738"/>
    <w:rsid w:val="00E813E1"/>
    <w:rsid w:val="00E92BDB"/>
    <w:rsid w:val="00EE7051"/>
    <w:rsid w:val="00F151DC"/>
    <w:rsid w:val="00F33572"/>
    <w:rsid w:val="00F702AE"/>
    <w:rsid w:val="00F72856"/>
    <w:rsid w:val="00F817B8"/>
    <w:rsid w:val="00F97640"/>
    <w:rsid w:val="00FD424E"/>
    <w:rsid w:val="1955C3A7"/>
    <w:rsid w:val="21316131"/>
    <w:rsid w:val="2CCB0D70"/>
    <w:rsid w:val="357C1C9F"/>
    <w:rsid w:val="4A7781AA"/>
    <w:rsid w:val="5A4E125C"/>
    <w:rsid w:val="5C111085"/>
    <w:rsid w:val="6251C2AC"/>
    <w:rsid w:val="6374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3E86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8740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27ptTun">
    <w:name w:val="Základní text (2) + 7 pt;Tučné"/>
    <w:basedOn w:val="Standardnpsmoodstavce"/>
    <w:rsid w:val="0087403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cs-CZ" w:eastAsia="cs-CZ" w:bidi="cs-CZ"/>
    </w:rPr>
  </w:style>
  <w:style w:type="character" w:customStyle="1" w:styleId="Zkladntext27pt">
    <w:name w:val="Základní text (2) + 7 pt"/>
    <w:basedOn w:val="Standardnpsmoodstavce"/>
    <w:rsid w:val="0087403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cs-CZ" w:eastAsia="cs-CZ" w:bidi="cs-CZ"/>
    </w:rPr>
  </w:style>
  <w:style w:type="character" w:customStyle="1" w:styleId="Zkladntext2">
    <w:name w:val="Základní text (2)_"/>
    <w:basedOn w:val="Standardnpsmoodstavce"/>
    <w:link w:val="Zkladntext20"/>
    <w:rsid w:val="0087403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87403B"/>
    <w:pPr>
      <w:widowControl w:val="0"/>
      <w:shd w:val="clear" w:color="auto" w:fill="FFFFFF"/>
      <w:spacing w:before="720" w:after="720" w:line="259" w:lineRule="exact"/>
    </w:pPr>
    <w:rPr>
      <w:rFonts w:ascii="Arial" w:eastAsia="Arial" w:hAnsi="Arial" w:cs="Arial"/>
      <w:sz w:val="19"/>
      <w:szCs w:val="19"/>
    </w:rPr>
  </w:style>
  <w:style w:type="paragraph" w:styleId="Odstavecseseznamem">
    <w:name w:val="List Paragraph"/>
    <w:basedOn w:val="Normln"/>
    <w:uiPriority w:val="34"/>
    <w:qFormat/>
    <w:rsid w:val="002E52B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A6B1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6B1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6B1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6B1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6B19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AD099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D099A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AD099A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50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525"/>
  </w:style>
  <w:style w:type="paragraph" w:styleId="Zpat">
    <w:name w:val="footer"/>
    <w:basedOn w:val="Normln"/>
    <w:link w:val="ZpatChar"/>
    <w:uiPriority w:val="99"/>
    <w:unhideWhenUsed/>
    <w:rsid w:val="00E50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525"/>
  </w:style>
  <w:style w:type="paragraph" w:styleId="Revize">
    <w:name w:val="Revision"/>
    <w:hidden/>
    <w:uiPriority w:val="99"/>
    <w:semiHidden/>
    <w:rsid w:val="00006B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fdi.gov.cz/pravidla-a-metodiky/metodiky-schvalovane-sfdi/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fdi.gov.cz/pravidla-a-metodiky/metodiky-schvalovane-sfdi/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53BC8C0B9A4F42966472F58173455C" ma:contentTypeVersion="6" ma:contentTypeDescription="Vytvoří nový dokument" ma:contentTypeScope="" ma:versionID="b42d4ce0123a1e9ddea4ff3ccaa0dcbd">
  <xsd:schema xmlns:xsd="http://www.w3.org/2001/XMLSchema" xmlns:xs="http://www.w3.org/2001/XMLSchema" xmlns:p="http://schemas.microsoft.com/office/2006/metadata/properties" xmlns:ns2="96cf63d5-a9e4-4b74-a383-c37bad6c3c4d" xmlns:ns3="3c337ae5-a10e-4969-8925-64c7b4121448" targetNamespace="http://schemas.microsoft.com/office/2006/metadata/properties" ma:root="true" ma:fieldsID="9dc008c154afbc98eb23dd3a3a464bc4" ns2:_="" ns3:_="">
    <xsd:import namespace="96cf63d5-a9e4-4b74-a383-c37bad6c3c4d"/>
    <xsd:import namespace="3c337ae5-a10e-4969-8925-64c7b4121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f63d5-a9e4-4b74-a383-c37bad6c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37ae5-a10e-4969-8925-64c7b41214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3488F2-1013-47A0-A5EF-14A33C9C6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9DFED0-58A2-4121-B955-08292141A815}"/>
</file>

<file path=customXml/itemProps3.xml><?xml version="1.0" encoding="utf-8"?>
<ds:datastoreItem xmlns:ds="http://schemas.openxmlformats.org/officeDocument/2006/customXml" ds:itemID="{DBCE240B-CD78-4B9F-A10C-7173E6F021CA}"/>
</file>

<file path=customXml/itemProps4.xml><?xml version="1.0" encoding="utf-8"?>
<ds:datastoreItem xmlns:ds="http://schemas.openxmlformats.org/officeDocument/2006/customXml" ds:itemID="{4BFA6F9B-82DF-4F4B-B414-545735E38E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945</Words>
  <Characters>5582</Characters>
  <Application>Microsoft Office Word</Application>
  <DocSecurity>0</DocSecurity>
  <Lines>46</Lines>
  <Paragraphs>13</Paragraphs>
  <ScaleCrop>false</ScaleCrop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2025-03-04T08:33:00Z</dcterms:created>
  <dcterms:modified xsi:type="dcterms:W3CDTF">2025-03-04T08:33:00Z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0x0101000653BC8C0B9A4F42966472F58173455C</vt:lpwstr>
  </property>
</Properties>
</file>